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23" w:rsidRDefault="004F0423" w:rsidP="004F0423">
      <w:pPr>
        <w:spacing w:before="340" w:after="340" w:line="600" w:lineRule="auto"/>
        <w:ind w:left="0"/>
        <w:jc w:val="center"/>
        <w:rPr>
          <w:b/>
        </w:rPr>
      </w:pPr>
      <w:r>
        <w:rPr>
          <w:b/>
        </w:rPr>
        <w:t>Занятие № 3.</w:t>
      </w:r>
    </w:p>
    <w:p w:rsidR="004F0423" w:rsidRDefault="004F0423" w:rsidP="004F0423">
      <w:pPr>
        <w:spacing w:after="340" w:line="480" w:lineRule="auto"/>
        <w:ind w:left="0"/>
        <w:jc w:val="center"/>
        <w:rPr>
          <w:b/>
          <w:bCs/>
        </w:rPr>
      </w:pPr>
      <w:r>
        <w:rPr>
          <w:b/>
          <w:bCs/>
        </w:rPr>
        <w:t>1. Аэродинамическая компенсация рулей и элеронов.</w:t>
      </w:r>
    </w:p>
    <w:p w:rsidR="004F0423" w:rsidRPr="00754A0D" w:rsidRDefault="004F0423" w:rsidP="004F0423">
      <w:pPr>
        <w:spacing w:after="340" w:line="480" w:lineRule="auto"/>
        <w:ind w:left="0"/>
        <w:jc w:val="center"/>
        <w:rPr>
          <w:b/>
          <w:bCs/>
        </w:rPr>
      </w:pPr>
      <w:r w:rsidRPr="00754A0D">
        <w:rPr>
          <w:b/>
          <w:bCs/>
        </w:rPr>
        <w:t>а) понятие о шарнирном моменте</w:t>
      </w:r>
      <w:r>
        <w:rPr>
          <w:b/>
          <w:bCs/>
        </w:rPr>
        <w:t>.</w:t>
      </w:r>
    </w:p>
    <w:p w:rsidR="004F0423" w:rsidRDefault="004F0423" w:rsidP="004F0423">
      <w:pPr>
        <w:ind w:left="0" w:firstLine="709"/>
      </w:pPr>
      <w:r>
        <w:rPr>
          <w:i/>
          <w:u w:val="single"/>
        </w:rPr>
        <w:t>Шарнирным моментом</w:t>
      </w:r>
      <w:r>
        <w:t xml:space="preserve"> называется момент аэродинамической нагрузки руля относительно его оси вращения:</w:t>
      </w:r>
    </w:p>
    <w:p w:rsidR="004F0423" w:rsidRDefault="004F0423" w:rsidP="004F0423">
      <w:pPr>
        <w:ind w:left="0"/>
        <w:jc w:val="center"/>
      </w:pPr>
      <w:r w:rsidRPr="00754A0D">
        <w:rPr>
          <w:position w:val="-12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5pt;height:17.9pt" o:ole="">
            <v:imagedata r:id="rId4" o:title=""/>
          </v:shape>
          <o:OLEObject Type="Embed" ProgID="Equation.DSMT4" ShapeID="_x0000_i1025" DrawAspect="Content" ObjectID="_1760171377" r:id="rId5"/>
        </w:object>
      </w:r>
      <w:r>
        <w:t>,</w:t>
      </w:r>
    </w:p>
    <w:p w:rsidR="004F0423" w:rsidRDefault="004F0423" w:rsidP="004F0423">
      <w:pPr>
        <w:ind w:left="0"/>
      </w:pPr>
      <w:r>
        <w:t xml:space="preserve">где </w:t>
      </w:r>
      <w:r w:rsidRPr="00281360">
        <w:rPr>
          <w:position w:val="-4"/>
        </w:rPr>
        <w:object w:dxaOrig="240" w:dyaOrig="260">
          <v:shape id="_x0000_i1026" type="#_x0000_t75" style="width:12.05pt;height:12.9pt" o:ole="">
            <v:imagedata r:id="rId6" o:title=""/>
          </v:shape>
          <o:OLEObject Type="Embed" ProgID="Equation.DSMT4" ShapeID="_x0000_i1026" DrawAspect="Content" ObjectID="_1760171378" r:id="rId7"/>
        </w:object>
      </w:r>
      <w:r>
        <w:t xml:space="preserve"> - аэродинамическая нагрузка руля;</w:t>
      </w:r>
    </w:p>
    <w:p w:rsidR="004F0423" w:rsidRDefault="004F0423" w:rsidP="004F0423">
      <w:pPr>
        <w:ind w:left="510"/>
      </w:pPr>
      <w:r w:rsidRPr="00281360">
        <w:rPr>
          <w:position w:val="-6"/>
        </w:rPr>
        <w:object w:dxaOrig="200" w:dyaOrig="220">
          <v:shape id="_x0000_i1027" type="#_x0000_t75" style="width:10pt;height:10.8pt" o:ole="">
            <v:imagedata r:id="rId8" o:title=""/>
          </v:shape>
          <o:OLEObject Type="Embed" ProgID="Equation.DSMT4" ShapeID="_x0000_i1027" DrawAspect="Content" ObjectID="_1760171379" r:id="rId9"/>
        </w:object>
      </w:r>
      <w:r>
        <w:t xml:space="preserve"> - расстояние </w:t>
      </w:r>
      <w:proofErr w:type="spellStart"/>
      <w:r>
        <w:t>ц.д</w:t>
      </w:r>
      <w:proofErr w:type="spellEnd"/>
      <w:r>
        <w:t>. руля от оси вращения.</w:t>
      </w:r>
    </w:p>
    <w:p w:rsidR="004F0423" w:rsidRDefault="004F0423" w:rsidP="004F0423">
      <w:pPr>
        <w:spacing w:line="360" w:lineRule="auto"/>
        <w:ind w:left="510"/>
      </w:pPr>
      <w:r>
        <w:rPr>
          <w:noProof/>
        </w:rPr>
        <w:drawing>
          <wp:inline distT="0" distB="0" distL="0" distR="0">
            <wp:extent cx="6029960" cy="327787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23" w:rsidRDefault="004F0423" w:rsidP="004F0423">
      <w:pPr>
        <w:spacing w:line="360" w:lineRule="auto"/>
        <w:ind w:left="0"/>
        <w:jc w:val="center"/>
        <w:rPr>
          <w:i/>
        </w:rPr>
      </w:pPr>
      <w:r w:rsidRPr="00212CC8">
        <w:rPr>
          <w:i/>
        </w:rPr>
        <w:t>Рис.98. Шарнирный момент.</w:t>
      </w:r>
    </w:p>
    <w:p w:rsidR="004F0423" w:rsidRPr="00281360" w:rsidRDefault="004F0423" w:rsidP="004F0423">
      <w:pPr>
        <w:spacing w:line="360" w:lineRule="auto"/>
        <w:ind w:left="0"/>
        <w:jc w:val="center"/>
        <w:rPr>
          <w:i/>
        </w:rPr>
      </w:pPr>
    </w:p>
    <w:p w:rsidR="004F0423" w:rsidRPr="00754A0D" w:rsidRDefault="004F0423" w:rsidP="004F0423">
      <w:pPr>
        <w:ind w:left="0" w:firstLine="709"/>
      </w:pPr>
      <w:r>
        <w:t>Шарнирные моменты всегда противодействуют отклонению руля, и поэтому вызывают усилия на командных рычагах, которые преодолеваются пилотом.</w:t>
      </w:r>
    </w:p>
    <w:p w:rsidR="004F0423" w:rsidRDefault="004F0423" w:rsidP="004F0423">
      <w:pPr>
        <w:spacing w:before="340" w:after="340" w:line="480" w:lineRule="auto"/>
        <w:ind w:left="0"/>
        <w:jc w:val="center"/>
        <w:rPr>
          <w:b/>
          <w:bCs/>
        </w:rPr>
      </w:pPr>
      <w:r w:rsidRPr="00281360">
        <w:rPr>
          <w:b/>
          <w:bCs/>
        </w:rPr>
        <w:t>б) назначение и принцип действия аэродинамической компенсации</w:t>
      </w:r>
      <w:r>
        <w:rPr>
          <w:b/>
          <w:bCs/>
        </w:rPr>
        <w:t xml:space="preserve"> (осевой, роговой, внутренней, </w:t>
      </w:r>
      <w:proofErr w:type="spellStart"/>
      <w:r>
        <w:rPr>
          <w:b/>
          <w:bCs/>
        </w:rPr>
        <w:t>сервокомпенсации</w:t>
      </w:r>
      <w:proofErr w:type="spellEnd"/>
      <w:r>
        <w:rPr>
          <w:b/>
          <w:bCs/>
        </w:rPr>
        <w:t>).</w:t>
      </w:r>
    </w:p>
    <w:p w:rsidR="004F0423" w:rsidRDefault="004F0423" w:rsidP="004F0423">
      <w:pPr>
        <w:ind w:left="0" w:firstLine="709"/>
        <w:rPr>
          <w:bCs/>
        </w:rPr>
      </w:pPr>
      <w:r>
        <w:rPr>
          <w:bCs/>
        </w:rPr>
        <w:lastRenderedPageBreak/>
        <w:t>Аэродинамическая компенсация рулей и элеронов служит для уменьшения усилий на командных рычагах посредством уменьшения шарнирного момента.</w:t>
      </w:r>
    </w:p>
    <w:p w:rsidR="004F0423" w:rsidRDefault="004F0423" w:rsidP="004F0423">
      <w:pPr>
        <w:spacing w:line="360" w:lineRule="auto"/>
        <w:ind w:left="0" w:firstLine="709"/>
        <w:rPr>
          <w:bCs/>
        </w:rPr>
      </w:pPr>
      <w:r>
        <w:rPr>
          <w:bCs/>
          <w:noProof/>
        </w:rPr>
        <w:drawing>
          <wp:inline distT="0" distB="0" distL="0" distR="0">
            <wp:extent cx="5762625" cy="43129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23" w:rsidRDefault="004F0423" w:rsidP="004F0423">
      <w:pPr>
        <w:spacing w:line="360" w:lineRule="auto"/>
        <w:ind w:left="0"/>
        <w:jc w:val="center"/>
        <w:rPr>
          <w:bCs/>
          <w:i/>
        </w:rPr>
      </w:pPr>
      <w:r w:rsidRPr="00212CC8">
        <w:rPr>
          <w:bCs/>
          <w:i/>
        </w:rPr>
        <w:t xml:space="preserve">Рис.99. Средства уменьшения шарнирного </w:t>
      </w:r>
      <w:proofErr w:type="spellStart"/>
      <w:r w:rsidRPr="00212CC8">
        <w:rPr>
          <w:bCs/>
          <w:i/>
        </w:rPr>
        <w:t>моента</w:t>
      </w:r>
      <w:proofErr w:type="spellEnd"/>
      <w:r w:rsidRPr="00212CC8">
        <w:rPr>
          <w:bCs/>
          <w:i/>
        </w:rPr>
        <w:t>.</w:t>
      </w:r>
    </w:p>
    <w:p w:rsidR="004F0423" w:rsidRPr="00281360" w:rsidRDefault="004F0423" w:rsidP="004F0423">
      <w:pPr>
        <w:spacing w:line="360" w:lineRule="auto"/>
        <w:ind w:left="0"/>
        <w:jc w:val="center"/>
        <w:rPr>
          <w:bCs/>
          <w:i/>
        </w:rPr>
      </w:pPr>
    </w:p>
    <w:p w:rsidR="004F0423" w:rsidRDefault="004F0423" w:rsidP="004F0423">
      <w:pPr>
        <w:ind w:left="0" w:firstLine="709"/>
        <w:rPr>
          <w:bCs/>
        </w:rPr>
      </w:pPr>
      <w:r w:rsidRPr="00D80149">
        <w:rPr>
          <w:bCs/>
          <w:i/>
          <w:u w:val="single"/>
        </w:rPr>
        <w:t>Осевая компенсация</w:t>
      </w:r>
      <w:r>
        <w:rPr>
          <w:bCs/>
        </w:rPr>
        <w:t xml:space="preserve"> (</w:t>
      </w:r>
      <w:r>
        <w:rPr>
          <w:bCs/>
          <w:i/>
        </w:rPr>
        <w:t>рис. 99, а</w:t>
      </w:r>
      <w:r>
        <w:rPr>
          <w:bCs/>
        </w:rPr>
        <w:t xml:space="preserve">) состоит в том, что ось вращения руля (или элерона) смещена назад так, чтобы площадь, расположенная перед осью вращения, составляла </w:t>
      </w:r>
      <w:r w:rsidRPr="00D80149">
        <w:rPr>
          <w:bCs/>
          <w:position w:val="-6"/>
        </w:rPr>
        <w:object w:dxaOrig="960" w:dyaOrig="279">
          <v:shape id="_x0000_i1030" type="#_x0000_t75" style="width:47.85pt;height:14.15pt" o:ole="">
            <v:imagedata r:id="rId12" o:title=""/>
          </v:shape>
          <o:OLEObject Type="Embed" ProgID="Equation.DSMT4" ShapeID="_x0000_i1030" DrawAspect="Content" ObjectID="_1760171380" r:id="rId13"/>
        </w:object>
      </w:r>
      <w:r>
        <w:rPr>
          <w:bCs/>
        </w:rPr>
        <w:t xml:space="preserve"> от площади руля. Шарнирный момент уменьшается за счёт уменьшения плеча </w:t>
      </w:r>
      <w:r w:rsidRPr="0070180F">
        <w:rPr>
          <w:bCs/>
          <w:position w:val="-6"/>
        </w:rPr>
        <w:object w:dxaOrig="200" w:dyaOrig="220">
          <v:shape id="_x0000_i1031" type="#_x0000_t75" style="width:10pt;height:10.8pt" o:ole="">
            <v:imagedata r:id="rId14" o:title=""/>
          </v:shape>
          <o:OLEObject Type="Embed" ProgID="Equation.DSMT4" ShapeID="_x0000_i1031" DrawAspect="Content" ObjectID="_1760171381" r:id="rId15"/>
        </w:object>
      </w:r>
      <w:r>
        <w:rPr>
          <w:bCs/>
        </w:rPr>
        <w:t xml:space="preserve"> силы </w:t>
      </w:r>
      <w:r w:rsidRPr="0070180F">
        <w:rPr>
          <w:bCs/>
          <w:position w:val="-4"/>
        </w:rPr>
        <w:object w:dxaOrig="240" w:dyaOrig="260">
          <v:shape id="_x0000_i1032" type="#_x0000_t75" style="width:12.05pt;height:12.9pt" o:ole="">
            <v:imagedata r:id="rId16" o:title=""/>
          </v:shape>
          <o:OLEObject Type="Embed" ProgID="Equation.DSMT4" ShapeID="_x0000_i1032" DrawAspect="Content" ObjectID="_1760171382" r:id="rId17"/>
        </w:object>
      </w:r>
      <w:r>
        <w:rPr>
          <w:bCs/>
        </w:rPr>
        <w:t xml:space="preserve">. Если ось вращения совместить с центром давления руля, шарнирный момент станет равным нулю – наступит полная компенсация. При дальнейшем смещении оси вращения назад наступит </w:t>
      </w:r>
      <w:proofErr w:type="spellStart"/>
      <w:r>
        <w:rPr>
          <w:bCs/>
        </w:rPr>
        <w:t>перекомпенсация</w:t>
      </w:r>
      <w:proofErr w:type="spellEnd"/>
      <w:r>
        <w:rPr>
          <w:bCs/>
        </w:rPr>
        <w:t xml:space="preserve"> и изменится знак шарнирного момента. Осевая компенсация широко распространена из-за простоты конструктивного выполнения и хороших аэродинамических характеристик, однако осложняется тем, что положение центра давления руля зависит от числа </w:t>
      </w:r>
      <w:r w:rsidRPr="0070180F">
        <w:rPr>
          <w:bCs/>
          <w:position w:val="-4"/>
        </w:rPr>
        <w:object w:dxaOrig="320" w:dyaOrig="260">
          <v:shape id="_x0000_i1033" type="#_x0000_t75" style="width:15.8pt;height:12.9pt" o:ole="">
            <v:imagedata r:id="rId18" o:title=""/>
          </v:shape>
          <o:OLEObject Type="Embed" ProgID="Equation.DSMT4" ShapeID="_x0000_i1033" DrawAspect="Content" ObjectID="_1760171383" r:id="rId19"/>
        </w:object>
      </w:r>
      <w:r>
        <w:rPr>
          <w:bCs/>
        </w:rPr>
        <w:t xml:space="preserve"> полёта.</w:t>
      </w:r>
    </w:p>
    <w:p w:rsidR="004F0423" w:rsidRDefault="004F0423" w:rsidP="004F0423">
      <w:pPr>
        <w:ind w:left="0" w:firstLine="709"/>
      </w:pPr>
      <w:r w:rsidRPr="0070180F">
        <w:rPr>
          <w:bCs/>
          <w:i/>
          <w:u w:val="single"/>
        </w:rPr>
        <w:t>Роговая компенсация</w:t>
      </w:r>
      <w:r>
        <w:t xml:space="preserve"> (</w:t>
      </w:r>
      <w:r>
        <w:rPr>
          <w:i/>
        </w:rPr>
        <w:t>рис. 99, б</w:t>
      </w:r>
      <w:r>
        <w:t>)</w:t>
      </w:r>
      <w:r w:rsidRPr="0070180F">
        <w:t xml:space="preserve"> </w:t>
      </w:r>
      <w:r>
        <w:t xml:space="preserve">состоит в том, что перед осью вращения создают дополнительную площадь – рог </w:t>
      </w:r>
      <w:r>
        <w:rPr>
          <w:i/>
        </w:rPr>
        <w:t>1</w:t>
      </w:r>
      <w:r>
        <w:t>, аэродинамическая нагрузка которого даёт компенсирующий момент</w:t>
      </w:r>
    </w:p>
    <w:p w:rsidR="004F0423" w:rsidRDefault="004F0423" w:rsidP="004F0423">
      <w:pPr>
        <w:ind w:left="0"/>
        <w:jc w:val="center"/>
      </w:pPr>
      <w:r w:rsidRPr="00342502">
        <w:rPr>
          <w:position w:val="-12"/>
        </w:rPr>
        <w:object w:dxaOrig="1380" w:dyaOrig="360">
          <v:shape id="_x0000_i1034" type="#_x0000_t75" style="width:69.1pt;height:17.9pt" o:ole="">
            <v:imagedata r:id="rId20" o:title=""/>
          </v:shape>
          <o:OLEObject Type="Embed" ProgID="Equation.DSMT4" ShapeID="_x0000_i1034" DrawAspect="Content" ObjectID="_1760171384" r:id="rId21"/>
        </w:object>
      </w:r>
      <w:r>
        <w:t>,</w:t>
      </w:r>
    </w:p>
    <w:p w:rsidR="004F0423" w:rsidRDefault="004F0423" w:rsidP="004F0423">
      <w:pPr>
        <w:ind w:left="0"/>
      </w:pPr>
      <w:r>
        <w:t xml:space="preserve">где </w:t>
      </w:r>
      <w:r w:rsidRPr="00342502">
        <w:rPr>
          <w:position w:val="-4"/>
        </w:rPr>
        <w:object w:dxaOrig="180" w:dyaOrig="200">
          <v:shape id="_x0000_i1035" type="#_x0000_t75" style="width:9.15pt;height:10pt" o:ole="">
            <v:imagedata r:id="rId22" o:title=""/>
          </v:shape>
          <o:OLEObject Type="Embed" ProgID="Equation.DSMT4" ShapeID="_x0000_i1035" DrawAspect="Content" ObjectID="_1760171385" r:id="rId23"/>
        </w:object>
      </w:r>
      <w:r>
        <w:t xml:space="preserve"> - аэродинамическая нагрузка на «рог»;</w:t>
      </w:r>
    </w:p>
    <w:p w:rsidR="004F0423" w:rsidRDefault="004F0423" w:rsidP="004F0423">
      <w:pPr>
        <w:ind w:left="482"/>
      </w:pPr>
      <w:r w:rsidRPr="00342502">
        <w:rPr>
          <w:position w:val="-6"/>
        </w:rPr>
        <w:object w:dxaOrig="300" w:dyaOrig="279">
          <v:shape id="_x0000_i1036" type="#_x0000_t75" style="width:15pt;height:14.15pt" o:ole="">
            <v:imagedata r:id="rId24" o:title=""/>
          </v:shape>
          <o:OLEObject Type="Embed" ProgID="Equation.DSMT4" ShapeID="_x0000_i1036" DrawAspect="Content" ObjectID="_1760171386" r:id="rId25"/>
        </w:object>
      </w:r>
      <w:r>
        <w:t xml:space="preserve"> - компенсирующий момент.</w:t>
      </w:r>
    </w:p>
    <w:p w:rsidR="004F0423" w:rsidRDefault="004F0423" w:rsidP="004F0423">
      <w:pPr>
        <w:ind w:left="0" w:firstLine="709"/>
      </w:pPr>
      <w:r>
        <w:lastRenderedPageBreak/>
        <w:t xml:space="preserve">Из-за неравномерной нагрузки по размаху руля роговая компенсация почти не применяется на современных самолётах. Общим недостатком осевой и роговой компенсации является сильное возмущение потока. Поэтому их применение на скоростных самолётах может вызвать не только значительное увеличение лобового сопротивления, но и опасные вибрации и преждевременное развитие волнового кризиса. </w:t>
      </w:r>
    </w:p>
    <w:p w:rsidR="004F0423" w:rsidRDefault="004F0423" w:rsidP="004F0423">
      <w:pPr>
        <w:ind w:left="0" w:firstLine="709"/>
      </w:pPr>
      <w:r w:rsidRPr="00342502">
        <w:rPr>
          <w:bCs/>
          <w:i/>
          <w:u w:val="single"/>
        </w:rPr>
        <w:t>Внутренняя компенсация</w:t>
      </w:r>
      <w:r>
        <w:rPr>
          <w:bCs/>
        </w:rPr>
        <w:t xml:space="preserve"> (</w:t>
      </w:r>
      <w:r>
        <w:rPr>
          <w:bCs/>
          <w:i/>
        </w:rPr>
        <w:t>рис. 99, в</w:t>
      </w:r>
      <w:r>
        <w:rPr>
          <w:bCs/>
        </w:rPr>
        <w:t>),</w:t>
      </w:r>
      <w:r>
        <w:t xml:space="preserve"> применяемая на элеронах и элевонах, осуществляется за счёт компенсирующей пластины </w:t>
      </w:r>
      <w:r>
        <w:rPr>
          <w:i/>
        </w:rPr>
        <w:t>2</w:t>
      </w:r>
      <w:r>
        <w:t>, которая расположена перед осью вращения элерона, но не выходит из контура крыла. При отклонениях рулевой поверхности на компенсирующую пластину действует разность давления (</w:t>
      </w:r>
      <w:r w:rsidRPr="00CC701F">
        <w:rPr>
          <w:position w:val="-12"/>
        </w:rPr>
        <w:object w:dxaOrig="720" w:dyaOrig="360">
          <v:shape id="_x0000_i1037" type="#_x0000_t75" style="width:36.2pt;height:17.9pt" o:ole="">
            <v:imagedata r:id="rId26" o:title=""/>
          </v:shape>
          <o:OLEObject Type="Embed" ProgID="Equation.DSMT4" ShapeID="_x0000_i1037" DrawAspect="Content" ObjectID="_1760171387" r:id="rId27"/>
        </w:object>
      </w:r>
      <w:r>
        <w:t xml:space="preserve">), создающая компенсирующий момент </w:t>
      </w:r>
      <w:r w:rsidRPr="00342502">
        <w:rPr>
          <w:position w:val="-6"/>
        </w:rPr>
        <w:object w:dxaOrig="300" w:dyaOrig="279">
          <v:shape id="_x0000_i1038" type="#_x0000_t75" style="width:15pt;height:14.15pt" o:ole="">
            <v:imagedata r:id="rId24" o:title=""/>
          </v:shape>
          <o:OLEObject Type="Embed" ProgID="Equation.DSMT4" ShapeID="_x0000_i1038" DrawAspect="Content" ObjectID="_1760171388" r:id="rId28"/>
        </w:object>
      </w:r>
      <w:r>
        <w:t xml:space="preserve">. Тогда </w:t>
      </w:r>
      <w:r w:rsidRPr="00CC701F">
        <w:rPr>
          <w:position w:val="-14"/>
        </w:rPr>
        <w:object w:dxaOrig="3519" w:dyaOrig="400">
          <v:shape id="_x0000_i1039" type="#_x0000_t75" style="width:176.05pt;height:20pt" o:ole="">
            <v:imagedata r:id="rId29" o:title=""/>
          </v:shape>
          <o:OLEObject Type="Embed" ProgID="Equation.DSMT4" ShapeID="_x0000_i1039" DrawAspect="Content" ObjectID="_1760171389" r:id="rId30"/>
        </w:object>
      </w:r>
      <w:r>
        <w:t>.</w:t>
      </w:r>
    </w:p>
    <w:p w:rsidR="004F0423" w:rsidRDefault="004F0423" w:rsidP="004F0423">
      <w:pPr>
        <w:ind w:left="0" w:firstLine="709"/>
      </w:pPr>
      <w:r>
        <w:t xml:space="preserve">Чтобы давления не выравнивались, применена </w:t>
      </w:r>
      <w:proofErr w:type="gramStart"/>
      <w:r>
        <w:t>эластичная  диафрагма</w:t>
      </w:r>
      <w:proofErr w:type="gramEnd"/>
      <w:r>
        <w:t xml:space="preserve"> </w:t>
      </w:r>
      <w:r>
        <w:rPr>
          <w:i/>
        </w:rPr>
        <w:t>3</w:t>
      </w:r>
      <w:r>
        <w:t xml:space="preserve"> из воздухонепроницаемой ткани, герметично соединенная с компенсирующей пластиной и стенкой крыла. Площадь внутренней компенсации </w:t>
      </w:r>
      <w:r w:rsidRPr="00CC701F">
        <w:rPr>
          <w:position w:val="-12"/>
        </w:rPr>
        <w:object w:dxaOrig="460" w:dyaOrig="360">
          <v:shape id="_x0000_i1040" type="#_x0000_t75" style="width:22.9pt;height:17.9pt" o:ole="">
            <v:imagedata r:id="rId31" o:title=""/>
          </v:shape>
          <o:OLEObject Type="Embed" ProgID="Equation.DSMT4" ShapeID="_x0000_i1040" DrawAspect="Content" ObjectID="_1760171390" r:id="rId32"/>
        </w:object>
      </w:r>
      <w:r>
        <w:t xml:space="preserve"> составляет около </w:t>
      </w:r>
      <w:r w:rsidRPr="00CC701F">
        <w:rPr>
          <w:position w:val="-6"/>
        </w:rPr>
        <w:object w:dxaOrig="499" w:dyaOrig="279">
          <v:shape id="_x0000_i1041" type="#_x0000_t75" style="width:24.95pt;height:14.15pt" o:ole="">
            <v:imagedata r:id="rId33" o:title=""/>
          </v:shape>
          <o:OLEObject Type="Embed" ProgID="Equation.DSMT4" ShapeID="_x0000_i1041" DrawAspect="Content" ObjectID="_1760171391" r:id="rId34"/>
        </w:object>
      </w:r>
      <w:r>
        <w:t xml:space="preserve"> площади руля. Внутренняя компенсация не возмущает потока, но имеет следующие недостатки: ограничивает углы отклонения элерона; создаёт трудности в техническом обслуживании самолёта, связанные с необходимостью контролировать состояние диафрагмы.</w:t>
      </w:r>
    </w:p>
    <w:p w:rsidR="004F0423" w:rsidRDefault="004F0423" w:rsidP="004F0423">
      <w:pPr>
        <w:ind w:left="0" w:firstLine="709"/>
      </w:pPr>
      <w:proofErr w:type="spellStart"/>
      <w:r w:rsidRPr="00CC701F">
        <w:rPr>
          <w:bCs/>
          <w:i/>
          <w:u w:val="single"/>
        </w:rPr>
        <w:t>Сервокомпенсация</w:t>
      </w:r>
      <w:proofErr w:type="spellEnd"/>
      <w:r w:rsidRPr="00CC701F">
        <w:rPr>
          <w:bCs/>
          <w:i/>
          <w:u w:val="single"/>
        </w:rPr>
        <w:t xml:space="preserve"> (</w:t>
      </w:r>
      <w:proofErr w:type="spellStart"/>
      <w:r w:rsidRPr="00CC701F">
        <w:rPr>
          <w:bCs/>
          <w:i/>
          <w:u w:val="single"/>
        </w:rPr>
        <w:t>флетнер</w:t>
      </w:r>
      <w:proofErr w:type="spellEnd"/>
      <w:r w:rsidRPr="00CC701F">
        <w:rPr>
          <w:bCs/>
          <w:i/>
          <w:u w:val="single"/>
        </w:rPr>
        <w:t>)</w:t>
      </w:r>
      <w:r>
        <w:t xml:space="preserve"> (</w:t>
      </w:r>
      <w:r>
        <w:rPr>
          <w:i/>
        </w:rPr>
        <w:t>рис. 99, г</w:t>
      </w:r>
      <w:r>
        <w:t xml:space="preserve">) – это дополнительный руль, </w:t>
      </w:r>
      <w:proofErr w:type="spellStart"/>
      <w:r>
        <w:t>кинематически</w:t>
      </w:r>
      <w:proofErr w:type="spellEnd"/>
      <w:r>
        <w:t xml:space="preserve"> связанный с основным рулём и неподвижной частью оперения так, что при отклонении основного руля на некоторый угол сервокомпенсатор отклоняется на пропорциональный ему угол в противоположную сторону и создаёт компенсирующий момент </w:t>
      </w:r>
      <w:r w:rsidRPr="00342502">
        <w:rPr>
          <w:position w:val="-6"/>
        </w:rPr>
        <w:object w:dxaOrig="300" w:dyaOrig="279">
          <v:shape id="_x0000_i1042" type="#_x0000_t75" style="width:15pt;height:14.15pt" o:ole="">
            <v:imagedata r:id="rId24" o:title=""/>
          </v:shape>
          <o:OLEObject Type="Embed" ProgID="Equation.DSMT4" ShapeID="_x0000_i1042" DrawAspect="Content" ObjectID="_1760171392" r:id="rId35"/>
        </w:object>
      </w:r>
      <w:r>
        <w:t xml:space="preserve">. При этом </w:t>
      </w:r>
      <w:r w:rsidRPr="00744427">
        <w:rPr>
          <w:position w:val="-12"/>
        </w:rPr>
        <w:object w:dxaOrig="1380" w:dyaOrig="360">
          <v:shape id="_x0000_i1043" type="#_x0000_t75" style="width:69.1pt;height:17.9pt" o:ole="">
            <v:imagedata r:id="rId36" o:title=""/>
          </v:shape>
          <o:OLEObject Type="Embed" ProgID="Equation.DSMT4" ShapeID="_x0000_i1043" DrawAspect="Content" ObjectID="_1760171393" r:id="rId37"/>
        </w:object>
      </w:r>
      <w:r>
        <w:t>.</w:t>
      </w:r>
    </w:p>
    <w:p w:rsidR="004F0423" w:rsidRDefault="004F0423" w:rsidP="004F0423">
      <w:pPr>
        <w:ind w:left="0" w:firstLine="709"/>
      </w:pPr>
      <w:r>
        <w:t>Недостатками сервокомпенсатора являются некоторое уменьшение эффективности руля и склонность к самопроизвольным отклонениям, вызывающим флаттер.</w:t>
      </w:r>
    </w:p>
    <w:p w:rsidR="004F0423" w:rsidRDefault="004F0423" w:rsidP="004F0423">
      <w:pPr>
        <w:ind w:left="0" w:firstLine="709"/>
      </w:pPr>
      <w:r>
        <w:rPr>
          <w:i/>
          <w:u w:val="single"/>
        </w:rPr>
        <w:t>Триммер</w:t>
      </w:r>
      <w:r>
        <w:t xml:space="preserve"> (</w:t>
      </w:r>
      <w:r>
        <w:rPr>
          <w:i/>
        </w:rPr>
        <w:t>рис. 99, д</w:t>
      </w:r>
      <w:r>
        <w:t xml:space="preserve">) – это дополнительный руль, не связанный </w:t>
      </w:r>
      <w:proofErr w:type="spellStart"/>
      <w:r>
        <w:t>кинематически</w:t>
      </w:r>
      <w:proofErr w:type="spellEnd"/>
      <w:r>
        <w:t xml:space="preserve"> с основным рулём, отклоняемый по воле пилота в сторону, противоположную отклонению руля. Величина компенсирующего момента триммера зависит от его угла отклонения. С помощью триммера осуществляется </w:t>
      </w:r>
      <w:r w:rsidRPr="00767489">
        <w:rPr>
          <w:position w:val="-6"/>
        </w:rPr>
        <w:object w:dxaOrig="620" w:dyaOrig="279">
          <v:shape id="_x0000_i1044" type="#_x0000_t75" style="width:30.8pt;height:14.15pt" o:ole="">
            <v:imagedata r:id="rId38" o:title=""/>
          </v:shape>
          <o:OLEObject Type="Embed" ProgID="Equation.DSMT4" ShapeID="_x0000_i1044" DrawAspect="Content" ObjectID="_1760171394" r:id="rId39"/>
        </w:object>
      </w:r>
      <w:r>
        <w:t xml:space="preserve"> компенсация и полностью снимается усилие с командного рычага: </w:t>
      </w:r>
      <w:r w:rsidRPr="00767489">
        <w:rPr>
          <w:position w:val="-12"/>
        </w:rPr>
        <w:object w:dxaOrig="1380" w:dyaOrig="360">
          <v:shape id="_x0000_i1045" type="#_x0000_t75" style="width:69.1pt;height:17.9pt" o:ole="">
            <v:imagedata r:id="rId40" o:title=""/>
          </v:shape>
          <o:OLEObject Type="Embed" ProgID="Equation.DSMT4" ShapeID="_x0000_i1045" DrawAspect="Content" ObjectID="_1760171395" r:id="rId41"/>
        </w:object>
      </w:r>
      <w:r>
        <w:t xml:space="preserve">. Если </w:t>
      </w:r>
      <w:r w:rsidRPr="00767489">
        <w:rPr>
          <w:position w:val="-6"/>
        </w:rPr>
        <w:object w:dxaOrig="820" w:dyaOrig="279">
          <v:shape id="_x0000_i1046" type="#_x0000_t75" style="width:41.2pt;height:14.15pt" o:ole="">
            <v:imagedata r:id="rId42" o:title=""/>
          </v:shape>
          <o:OLEObject Type="Embed" ProgID="Equation.DSMT4" ShapeID="_x0000_i1046" DrawAspect="Content" ObjectID="_1760171396" r:id="rId43"/>
        </w:object>
      </w:r>
      <w:r>
        <w:t xml:space="preserve">, то </w:t>
      </w:r>
      <w:r w:rsidRPr="00767489">
        <w:rPr>
          <w:position w:val="-12"/>
        </w:rPr>
        <w:object w:dxaOrig="800" w:dyaOrig="360">
          <v:shape id="_x0000_i1047" type="#_x0000_t75" style="width:39.95pt;height:17.9pt" o:ole="">
            <v:imagedata r:id="rId44" o:title=""/>
          </v:shape>
          <o:OLEObject Type="Embed" ProgID="Equation.DSMT4" ShapeID="_x0000_i1047" DrawAspect="Content" ObjectID="_1760171397" r:id="rId45"/>
        </w:object>
      </w:r>
      <w:r>
        <w:t xml:space="preserve">. Это бывает необходимо при длительном установившемся полёте, когда триммеры используются для снятия с командных рычагов балансировочного усилия </w:t>
      </w:r>
      <w:r w:rsidRPr="00767489">
        <w:rPr>
          <w:position w:val="-12"/>
        </w:rPr>
        <w:object w:dxaOrig="620" w:dyaOrig="360">
          <v:shape id="_x0000_i1048" type="#_x0000_t75" style="width:30.8pt;height:17.9pt" o:ole="">
            <v:imagedata r:id="rId46" o:title=""/>
          </v:shape>
          <o:OLEObject Type="Embed" ProgID="Equation.DSMT4" ShapeID="_x0000_i1048" DrawAspect="Content" ObjectID="_1760171398" r:id="rId47"/>
        </w:object>
      </w:r>
      <w:r>
        <w:t>, которое возникает в результате уравновешивания (</w:t>
      </w:r>
      <w:r w:rsidRPr="00596CDF">
        <w:rPr>
          <w:i/>
        </w:rPr>
        <w:t>бал</w:t>
      </w:r>
      <w:r>
        <w:rPr>
          <w:i/>
        </w:rPr>
        <w:t>а</w:t>
      </w:r>
      <w:r w:rsidRPr="00596CDF">
        <w:rPr>
          <w:i/>
        </w:rPr>
        <w:t>нсировки</w:t>
      </w:r>
      <w:r>
        <w:t>) самолёта отклонением рулей.</w:t>
      </w:r>
    </w:p>
    <w:p w:rsidR="004F0423" w:rsidRDefault="004F0423" w:rsidP="004F0423">
      <w:pPr>
        <w:ind w:left="0" w:firstLine="709"/>
      </w:pPr>
      <w:r>
        <w:t xml:space="preserve">Площадь триммера составляет всего </w:t>
      </w:r>
      <w:r w:rsidRPr="00596CDF">
        <w:rPr>
          <w:position w:val="-6"/>
        </w:rPr>
        <w:object w:dxaOrig="720" w:dyaOrig="279">
          <v:shape id="_x0000_i1049" type="#_x0000_t75" style="width:36.2pt;height:14.15pt" o:ole="">
            <v:imagedata r:id="rId48" o:title=""/>
          </v:shape>
          <o:OLEObject Type="Embed" ProgID="Equation.DSMT4" ShapeID="_x0000_i1049" DrawAspect="Content" ObjectID="_1760171399" r:id="rId49"/>
        </w:object>
      </w:r>
      <w:r>
        <w:t xml:space="preserve"> от площади руля, поэтому его отклонение почти не уменьшает эффективность руля.</w:t>
      </w:r>
    </w:p>
    <w:p w:rsidR="004F0423" w:rsidRDefault="004F0423" w:rsidP="004F0423">
      <w:pPr>
        <w:ind w:left="0" w:firstLine="709"/>
      </w:pPr>
      <w:r>
        <w:t>На современных скоростных самолётах в основных системах управления для уменьшения усилий на командных рычагах используются гидроусилители, и поэтому нет необходимости в аэродинамической компенсации рулей и элеронов.</w:t>
      </w:r>
    </w:p>
    <w:p w:rsidR="008A6DEC" w:rsidRDefault="008A6DEC">
      <w:bookmarkStart w:id="0" w:name="_GoBack"/>
      <w:bookmarkEnd w:id="0"/>
    </w:p>
    <w:sectPr w:rsidR="008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23"/>
    <w:rsid w:val="004F0423"/>
    <w:rsid w:val="008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59F87-4A5A-4CE3-A996-1267D977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23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image" Target="media/image14.wmf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2023-10-30T06:24:00Z</dcterms:created>
  <dcterms:modified xsi:type="dcterms:W3CDTF">2023-10-30T06:25:00Z</dcterms:modified>
</cp:coreProperties>
</file>