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18" w:rsidRDefault="00721518" w:rsidP="00721518">
      <w:pPr>
        <w:spacing w:before="340" w:after="340" w:line="600" w:lineRule="auto"/>
        <w:ind w:left="0"/>
        <w:jc w:val="center"/>
        <w:rPr>
          <w:b/>
        </w:rPr>
      </w:pPr>
      <w:r>
        <w:rPr>
          <w:b/>
        </w:rPr>
        <w:t>Занятие № 2.</w:t>
      </w:r>
    </w:p>
    <w:p w:rsidR="00721518" w:rsidRPr="00700EBB" w:rsidRDefault="00721518" w:rsidP="00721518">
      <w:pPr>
        <w:spacing w:after="340" w:line="480" w:lineRule="auto"/>
        <w:ind w:left="0"/>
        <w:jc w:val="center"/>
        <w:rPr>
          <w:b/>
          <w:bCs/>
        </w:rPr>
      </w:pPr>
      <w:r w:rsidRPr="00700EBB">
        <w:rPr>
          <w:b/>
          <w:bCs/>
        </w:rPr>
        <w:t>1.</w:t>
      </w:r>
      <w:r>
        <w:rPr>
          <w:b/>
          <w:bCs/>
        </w:rPr>
        <w:t xml:space="preserve"> </w:t>
      </w:r>
      <w:r w:rsidRPr="00700EBB">
        <w:rPr>
          <w:b/>
          <w:bCs/>
        </w:rPr>
        <w:t>Аэродинамические силы, действующие на элемент лопасти.</w:t>
      </w:r>
    </w:p>
    <w:p w:rsidR="00721518" w:rsidRDefault="00721518" w:rsidP="00721518">
      <w:pPr>
        <w:pStyle w:val="3"/>
        <w:spacing w:line="240" w:lineRule="auto"/>
        <w:ind w:left="0" w:firstLine="709"/>
        <w:jc w:val="both"/>
      </w:pPr>
      <w:r>
        <w:t>Элемент лопасти обтекается потоком воздуха подобно профилю крыла (</w:t>
      </w:r>
      <w:r>
        <w:rPr>
          <w:i/>
        </w:rPr>
        <w:t>рис. 62, а</w:t>
      </w:r>
      <w:r>
        <w:t>).</w:t>
      </w:r>
    </w:p>
    <w:p w:rsidR="00721518" w:rsidRDefault="00721518" w:rsidP="00721518">
      <w:pPr>
        <w:pStyle w:val="3"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5857240" cy="3018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18" w:rsidRPr="00700EBB" w:rsidRDefault="00721518" w:rsidP="00721518">
      <w:pPr>
        <w:pStyle w:val="3"/>
        <w:spacing w:line="360" w:lineRule="auto"/>
        <w:ind w:left="0"/>
        <w:jc w:val="center"/>
        <w:rPr>
          <w:i/>
        </w:rPr>
      </w:pPr>
      <w:r w:rsidRPr="001F7AEF">
        <w:rPr>
          <w:i/>
        </w:rPr>
        <w:t>Рис.62. Аэродинамические силы воздушного винта.</w:t>
      </w:r>
    </w:p>
    <w:p w:rsidR="00721518" w:rsidRDefault="00721518" w:rsidP="00721518">
      <w:pPr>
        <w:ind w:left="0" w:firstLine="709"/>
        <w:rPr>
          <w:rFonts w:ascii="Bookman Old Style" w:hAnsi="Bookman Old Style"/>
        </w:rPr>
      </w:pPr>
      <w:r>
        <w:t>Со стороны рабочей поверхности лопасти давление в потоке воздуха повышается, а со стороны спинки лопасти – понижается. В результате действия разности давлений и сил трения возникает полная аэродинамическая сила элемента лопасти винта</w:t>
      </w:r>
      <w:r>
        <w:rPr>
          <w:rFonts w:ascii="Bookman Old Style" w:hAnsi="Bookman Old Style"/>
        </w:rPr>
        <w:t xml:space="preserve"> </w:t>
      </w:r>
      <w:r w:rsidRPr="00D51598">
        <w:rPr>
          <w:rFonts w:ascii="Bookman Old Style" w:hAnsi="Bookman Old Style"/>
          <w:position w:val="-4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.15pt;height:12.9pt" o:ole="">
            <v:imagedata r:id="rId5" o:title=""/>
          </v:shape>
          <o:OLEObject Type="Embed" ProgID="Equation.DSMT4" ShapeID="_x0000_i1026" DrawAspect="Content" ObjectID="_1760167756" r:id="rId6"/>
        </w:object>
      </w:r>
      <w:r>
        <w:rPr>
          <w:rFonts w:ascii="Bookman Old Style" w:hAnsi="Bookman Old Style"/>
        </w:rPr>
        <w:t>.</w:t>
      </w:r>
      <w:r>
        <w:t xml:space="preserve"> Проекция этой силы на плоскость вращения винта препятствует вращению винта и поэтому называется элементарной силой сопротивления вращению </w:t>
      </w:r>
      <w:r w:rsidRPr="00CB4D70">
        <w:rPr>
          <w:position w:val="-10"/>
        </w:rPr>
        <w:object w:dxaOrig="400" w:dyaOrig="320">
          <v:shape id="_x0000_i1027" type="#_x0000_t75" style="width:20pt;height:15.8pt" o:ole="">
            <v:imagedata r:id="rId7" o:title=""/>
          </v:shape>
          <o:OLEObject Type="Embed" ProgID="Equation.DSMT4" ShapeID="_x0000_i1027" DrawAspect="Content" ObjectID="_1760167757" r:id="rId8"/>
        </w:object>
      </w:r>
      <w:r>
        <w:rPr>
          <w:rFonts w:ascii="Bookman Old Style" w:hAnsi="Bookman Old Style"/>
        </w:rPr>
        <w:t xml:space="preserve">. Проекция </w:t>
      </w:r>
      <w:r w:rsidRPr="00D51598">
        <w:rPr>
          <w:rFonts w:ascii="Bookman Old Style" w:hAnsi="Bookman Old Style"/>
          <w:position w:val="-4"/>
        </w:rPr>
        <w:object w:dxaOrig="380" w:dyaOrig="260">
          <v:shape id="_x0000_i1028" type="#_x0000_t75" style="width:19.15pt;height:12.9pt" o:ole="">
            <v:imagedata r:id="rId5" o:title=""/>
          </v:shape>
          <o:OLEObject Type="Embed" ProgID="Equation.DSMT4" ShapeID="_x0000_i1028" DrawAspect="Content" ObjectID="_1760167758" r:id="rId9"/>
        </w:object>
      </w:r>
      <w:r>
        <w:rPr>
          <w:rFonts w:ascii="Bookman Old Style" w:hAnsi="Bookman Old Style"/>
        </w:rPr>
        <w:t xml:space="preserve"> на </w:t>
      </w:r>
      <w:r>
        <w:t xml:space="preserve">направление полета называется элементарной силой тяги </w:t>
      </w:r>
      <w:r w:rsidRPr="00CB4D70">
        <w:rPr>
          <w:position w:val="-4"/>
        </w:rPr>
        <w:object w:dxaOrig="380" w:dyaOrig="260">
          <v:shape id="_x0000_i1029" type="#_x0000_t75" style="width:19.15pt;height:12.9pt" o:ole="">
            <v:imagedata r:id="rId10" o:title=""/>
          </v:shape>
          <o:OLEObject Type="Embed" ProgID="Equation.DSMT4" ShapeID="_x0000_i1029" DrawAspect="Content" ObjectID="_1760167759" r:id="rId11"/>
        </w:object>
      </w:r>
      <w:r>
        <w:t xml:space="preserve">. Таким образом, каждый элемент лопасти создает две элементарные аэродинамические силы: элементарную силу сопротивления вращению </w:t>
      </w:r>
      <w:r w:rsidRPr="00CB4D70">
        <w:rPr>
          <w:position w:val="-10"/>
        </w:rPr>
        <w:object w:dxaOrig="400" w:dyaOrig="320">
          <v:shape id="_x0000_i1030" type="#_x0000_t75" style="width:20pt;height:15.8pt" o:ole="">
            <v:imagedata r:id="rId7" o:title=""/>
          </v:shape>
          <o:OLEObject Type="Embed" ProgID="Equation.DSMT4" ShapeID="_x0000_i1030" DrawAspect="Content" ObjectID="_1760167760" r:id="rId12"/>
        </w:object>
      </w:r>
      <w:r>
        <w:t xml:space="preserve"> и элементарную силу тяги</w:t>
      </w:r>
      <w:r>
        <w:rPr>
          <w:rFonts w:ascii="Bookman Old Style" w:hAnsi="Bookman Old Style"/>
        </w:rPr>
        <w:t xml:space="preserve"> </w:t>
      </w:r>
      <w:r w:rsidRPr="00CB4D70">
        <w:rPr>
          <w:position w:val="-4"/>
        </w:rPr>
        <w:object w:dxaOrig="380" w:dyaOrig="260">
          <v:shape id="_x0000_i1031" type="#_x0000_t75" style="width:19.15pt;height:12.9pt" o:ole="">
            <v:imagedata r:id="rId10" o:title=""/>
          </v:shape>
          <o:OLEObject Type="Embed" ProgID="Equation.DSMT4" ShapeID="_x0000_i1031" DrawAspect="Content" ObjectID="_1760167761" r:id="rId13"/>
        </w:object>
      </w:r>
      <w:r>
        <w:rPr>
          <w:rFonts w:ascii="Bookman Old Style" w:hAnsi="Bookman Old Style"/>
        </w:rPr>
        <w:t>.</w:t>
      </w:r>
    </w:p>
    <w:p w:rsidR="00721518" w:rsidRPr="003A6927" w:rsidRDefault="00721518" w:rsidP="00721518">
      <w:pPr>
        <w:spacing w:before="340" w:after="340" w:line="480" w:lineRule="auto"/>
        <w:ind w:left="0"/>
        <w:jc w:val="center"/>
        <w:rPr>
          <w:b/>
          <w:bCs/>
        </w:rPr>
      </w:pPr>
      <w:r w:rsidRPr="003A6927">
        <w:rPr>
          <w:b/>
          <w:bCs/>
        </w:rPr>
        <w:t>2. Сила тяги и момент сопротивления вращения винта.</w:t>
      </w:r>
    </w:p>
    <w:p w:rsidR="00721518" w:rsidRDefault="00721518" w:rsidP="00721518">
      <w:pPr>
        <w:ind w:left="0" w:firstLine="709"/>
      </w:pPr>
      <w:r>
        <w:t>На винт в целом действуют две системы сил (</w:t>
      </w:r>
      <w:r>
        <w:rPr>
          <w:i/>
        </w:rPr>
        <w:t>рис. 62, б</w:t>
      </w:r>
      <w:r>
        <w:t>). Система элементарных сил тяги приводится к равнодействующей, направленной по оси вращения винта в сторону полёта. Эта равнодействующая и является силой тяги винта.</w:t>
      </w:r>
    </w:p>
    <w:p w:rsidR="00721518" w:rsidRDefault="00721518" w:rsidP="00721518">
      <w:pPr>
        <w:ind w:left="0" w:firstLine="709"/>
      </w:pPr>
      <w:r>
        <w:t>Сила тяга воздушного винта вычисляется по формуле</w:t>
      </w:r>
    </w:p>
    <w:p w:rsidR="00721518" w:rsidRDefault="00721518" w:rsidP="00721518">
      <w:pPr>
        <w:ind w:left="0"/>
        <w:jc w:val="center"/>
      </w:pPr>
      <w:r w:rsidRPr="003A6927">
        <w:rPr>
          <w:position w:val="-12"/>
        </w:rPr>
        <w:object w:dxaOrig="1460" w:dyaOrig="380">
          <v:shape id="_x0000_i1032" type="#_x0000_t75" style="width:72.85pt;height:19.15pt" o:ole="">
            <v:imagedata r:id="rId14" o:title=""/>
          </v:shape>
          <o:OLEObject Type="Embed" ProgID="Equation.DSMT4" ShapeID="_x0000_i1032" DrawAspect="Content" ObjectID="_1760167762" r:id="rId15"/>
        </w:object>
      </w:r>
      <w:r>
        <w:t>,</w:t>
      </w:r>
    </w:p>
    <w:p w:rsidR="00721518" w:rsidRDefault="00721518" w:rsidP="00721518">
      <w:pPr>
        <w:ind w:left="0"/>
      </w:pPr>
      <w:r>
        <w:t xml:space="preserve">где </w:t>
      </w:r>
      <w:r w:rsidRPr="003A6927">
        <w:rPr>
          <w:position w:val="-12"/>
        </w:rPr>
        <w:object w:dxaOrig="279" w:dyaOrig="360">
          <v:shape id="_x0000_i1033" type="#_x0000_t75" style="width:14.15pt;height:17.9pt" o:ole="">
            <v:imagedata r:id="rId16" o:title=""/>
          </v:shape>
          <o:OLEObject Type="Embed" ProgID="Equation.DSMT4" ShapeID="_x0000_i1033" DrawAspect="Content" ObjectID="_1760167763" r:id="rId17"/>
        </w:object>
      </w:r>
      <w:r>
        <w:t xml:space="preserve"> - сила тяги, </w:t>
      </w:r>
      <w:r w:rsidRPr="003A6927">
        <w:rPr>
          <w:position w:val="-4"/>
        </w:rPr>
        <w:object w:dxaOrig="279" w:dyaOrig="260">
          <v:shape id="_x0000_i1034" type="#_x0000_t75" style="width:14.15pt;height:12.9pt" o:ole="">
            <v:imagedata r:id="rId18" o:title=""/>
          </v:shape>
          <o:OLEObject Type="Embed" ProgID="Equation.DSMT4" ShapeID="_x0000_i1034" DrawAspect="Content" ObjectID="_1760167764" r:id="rId19"/>
        </w:object>
      </w:r>
      <w:r>
        <w:t>;</w:t>
      </w:r>
    </w:p>
    <w:p w:rsidR="00721518" w:rsidRDefault="00721518" w:rsidP="00721518">
      <w:pPr>
        <w:ind w:left="510"/>
      </w:pPr>
      <w:r w:rsidRPr="003A6927">
        <w:rPr>
          <w:position w:val="-12"/>
        </w:rPr>
        <w:object w:dxaOrig="320" w:dyaOrig="360">
          <v:shape id="_x0000_i1035" type="#_x0000_t75" style="width:15.8pt;height:17.9pt" o:ole="">
            <v:imagedata r:id="rId20" o:title=""/>
          </v:shape>
          <o:OLEObject Type="Embed" ProgID="Equation.DSMT4" ShapeID="_x0000_i1035" DrawAspect="Content" ObjectID="_1760167765" r:id="rId21"/>
        </w:object>
      </w:r>
      <w:r>
        <w:t xml:space="preserve"> - коэффициент силы тяги, зависящий от угла атаки лопастей и их формы; он определяется экспериментально, является безразмерной величиной;</w:t>
      </w:r>
    </w:p>
    <w:p w:rsidR="00721518" w:rsidRDefault="00721518" w:rsidP="00721518">
      <w:pPr>
        <w:ind w:left="510"/>
      </w:pPr>
      <w:r w:rsidRPr="00B15E67">
        <w:rPr>
          <w:position w:val="-10"/>
        </w:rPr>
        <w:object w:dxaOrig="240" w:dyaOrig="260">
          <v:shape id="_x0000_i1036" type="#_x0000_t75" style="width:12.05pt;height:12.9pt" o:ole="">
            <v:imagedata r:id="rId22" o:title=""/>
          </v:shape>
          <o:OLEObject Type="Embed" ProgID="Equation.DSMT4" ShapeID="_x0000_i1036" DrawAspect="Content" ObjectID="_1760167766" r:id="rId23"/>
        </w:object>
      </w:r>
      <w:r>
        <w:t xml:space="preserve"> - плотность воздуха, </w:t>
      </w:r>
      <w:r w:rsidRPr="001F7AEF">
        <w:rPr>
          <w:position w:val="-10"/>
        </w:rPr>
        <w:object w:dxaOrig="660" w:dyaOrig="360">
          <v:shape id="_x0000_i1037" type="#_x0000_t75" style="width:32.9pt;height:17.9pt" o:ole="">
            <v:imagedata r:id="rId24" o:title=""/>
          </v:shape>
          <o:OLEObject Type="Embed" ProgID="Equation.DSMT4" ShapeID="_x0000_i1037" DrawAspect="Content" ObjectID="_1760167767" r:id="rId25"/>
        </w:object>
      </w:r>
      <w:r>
        <w:t>;</w:t>
      </w:r>
    </w:p>
    <w:p w:rsidR="00721518" w:rsidRDefault="00721518" w:rsidP="00721518">
      <w:pPr>
        <w:ind w:left="510"/>
      </w:pPr>
      <w:r w:rsidRPr="00B15E67">
        <w:rPr>
          <w:position w:val="-12"/>
        </w:rPr>
        <w:object w:dxaOrig="300" w:dyaOrig="360">
          <v:shape id="_x0000_i1038" type="#_x0000_t75" style="width:15pt;height:17.9pt" o:ole="">
            <v:imagedata r:id="rId26" o:title=""/>
          </v:shape>
          <o:OLEObject Type="Embed" ProgID="Equation.DSMT4" ShapeID="_x0000_i1038" DrawAspect="Content" ObjectID="_1760167768" r:id="rId27"/>
        </w:object>
      </w:r>
      <w:r>
        <w:t xml:space="preserve"> - частота вращения воздушного винта, </w:t>
      </w:r>
      <w:r w:rsidRPr="00B15E67">
        <w:rPr>
          <w:position w:val="-10"/>
        </w:rPr>
        <w:object w:dxaOrig="360" w:dyaOrig="340">
          <v:shape id="_x0000_i1039" type="#_x0000_t75" style="width:17.9pt;height:17.05pt" o:ole="">
            <v:imagedata r:id="rId28" o:title=""/>
          </v:shape>
          <o:OLEObject Type="Embed" ProgID="Equation.DSMT4" ShapeID="_x0000_i1039" DrawAspect="Content" ObjectID="_1760167769" r:id="rId29"/>
        </w:object>
      </w:r>
      <w:r>
        <w:t>;</w:t>
      </w:r>
    </w:p>
    <w:p w:rsidR="00721518" w:rsidRDefault="00721518" w:rsidP="00721518">
      <w:pPr>
        <w:ind w:left="510"/>
      </w:pPr>
      <w:r w:rsidRPr="00B15E67">
        <w:rPr>
          <w:position w:val="-4"/>
        </w:rPr>
        <w:object w:dxaOrig="260" w:dyaOrig="260">
          <v:shape id="_x0000_i1040" type="#_x0000_t75" style="width:12.9pt;height:12.9pt" o:ole="">
            <v:imagedata r:id="rId30" o:title=""/>
          </v:shape>
          <o:OLEObject Type="Embed" ProgID="Equation.DSMT4" ShapeID="_x0000_i1040" DrawAspect="Content" ObjectID="_1760167770" r:id="rId31"/>
        </w:object>
      </w:r>
      <w:r>
        <w:t xml:space="preserve"> - диаметр винта, </w:t>
      </w:r>
      <w:r w:rsidRPr="00B15E67">
        <w:rPr>
          <w:position w:val="-6"/>
        </w:rPr>
        <w:object w:dxaOrig="240" w:dyaOrig="220">
          <v:shape id="_x0000_i1041" type="#_x0000_t75" style="width:12.05pt;height:10pt" o:ole="">
            <v:imagedata r:id="rId32" o:title=""/>
          </v:shape>
          <o:OLEObject Type="Embed" ProgID="Equation.DSMT4" ShapeID="_x0000_i1041" DrawAspect="Content" ObjectID="_1760167771" r:id="rId33"/>
        </w:object>
      </w:r>
      <w:r>
        <w:t>.</w:t>
      </w:r>
    </w:p>
    <w:p w:rsidR="00721518" w:rsidRDefault="00721518" w:rsidP="00721518">
      <w:pPr>
        <w:ind w:left="0" w:firstLine="709"/>
      </w:pPr>
      <w:r>
        <w:t xml:space="preserve">При постоянной частоте вращения сила тяги ВВ зависит от высоты и скорости полёта, т.к. изменение высоты полёта вызывает изменение плотности </w:t>
      </w:r>
      <w:r w:rsidRPr="00B15E67">
        <w:rPr>
          <w:position w:val="-10"/>
        </w:rPr>
        <w:object w:dxaOrig="240" w:dyaOrig="260">
          <v:shape id="_x0000_i1042" type="#_x0000_t75" style="width:12.05pt;height:12.9pt" o:ole="">
            <v:imagedata r:id="rId22" o:title=""/>
          </v:shape>
          <o:OLEObject Type="Embed" ProgID="Equation.DSMT4" ShapeID="_x0000_i1042" DrawAspect="Content" ObjectID="_1760167772" r:id="rId34"/>
        </w:object>
      </w:r>
      <w:r>
        <w:t xml:space="preserve">, а изменение скорости полёта – коэффициент силы тяги </w:t>
      </w:r>
      <w:r w:rsidRPr="003A6927">
        <w:rPr>
          <w:position w:val="-12"/>
        </w:rPr>
        <w:object w:dxaOrig="320" w:dyaOrig="360">
          <v:shape id="_x0000_i1043" type="#_x0000_t75" style="width:15.8pt;height:17.9pt" o:ole="">
            <v:imagedata r:id="rId20" o:title=""/>
          </v:shape>
          <o:OLEObject Type="Embed" ProgID="Equation.DSMT4" ShapeID="_x0000_i1043" DrawAspect="Content" ObjectID="_1760167773" r:id="rId35"/>
        </w:object>
      </w:r>
      <w:r>
        <w:t>.</w:t>
      </w:r>
    </w:p>
    <w:p w:rsidR="00721518" w:rsidRDefault="00721518" w:rsidP="00721518">
      <w:pPr>
        <w:ind w:left="0" w:firstLine="709"/>
      </w:pPr>
      <w:r>
        <w:t>Характеристика ВВ для тяги выражает зависимость силы тяги от скорости полёта для данной частоты вращения ВВ на данной высоте полёта.</w:t>
      </w:r>
    </w:p>
    <w:p w:rsidR="00721518" w:rsidRPr="00683262" w:rsidRDefault="00721518" w:rsidP="00721518">
      <w:pPr>
        <w:ind w:left="0" w:firstLine="709"/>
        <w:rPr>
          <w:highlight w:val="lightGray"/>
        </w:rPr>
      </w:pPr>
      <w:r w:rsidRPr="00683262">
        <w:rPr>
          <w:noProof/>
          <w:highlight w:val="lightGray"/>
        </w:rPr>
        <w:drawing>
          <wp:inline distT="0" distB="0" distL="0" distR="0">
            <wp:extent cx="4762500" cy="3028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18" w:rsidRDefault="00721518" w:rsidP="00721518">
      <w:pPr>
        <w:spacing w:line="360" w:lineRule="auto"/>
        <w:ind w:left="0"/>
        <w:jc w:val="center"/>
        <w:rPr>
          <w:i/>
        </w:rPr>
      </w:pPr>
      <w:r w:rsidRPr="00683262">
        <w:rPr>
          <w:i/>
        </w:rPr>
        <w:t xml:space="preserve">Рис.63. </w:t>
      </w:r>
      <w:r w:rsidRPr="00683262">
        <w:rPr>
          <w:i/>
          <w:color w:val="000000"/>
        </w:rPr>
        <w:t>Характеристика</w:t>
      </w:r>
      <w:r w:rsidRPr="00683262">
        <w:rPr>
          <w:i/>
        </w:rPr>
        <w:t xml:space="preserve"> ВВ для тяги.</w:t>
      </w:r>
    </w:p>
    <w:p w:rsidR="00721518" w:rsidRDefault="00721518" w:rsidP="00721518">
      <w:pPr>
        <w:ind w:left="0" w:firstLine="709"/>
      </w:pPr>
      <w:r>
        <w:t xml:space="preserve">Обычно её строят для высоты </w:t>
      </w:r>
      <w:r w:rsidRPr="00B302E7">
        <w:rPr>
          <w:position w:val="-6"/>
        </w:rPr>
        <w:object w:dxaOrig="639" w:dyaOrig="279">
          <v:shape id="_x0000_i1045" type="#_x0000_t75" style="width:32.05pt;height:14.15pt" o:ole="">
            <v:imagedata r:id="rId37" o:title=""/>
          </v:shape>
          <o:OLEObject Type="Embed" ProgID="Equation.DSMT4" ShapeID="_x0000_i1045" DrawAspect="Content" ObjectID="_1760167774" r:id="rId38"/>
        </w:object>
      </w:r>
      <w:r>
        <w:t>, и в одной системе координат вычерчивают несколько характеристик. Для других высот тяга воздушного винта</w:t>
      </w:r>
    </w:p>
    <w:p w:rsidR="00721518" w:rsidRDefault="00721518" w:rsidP="00721518">
      <w:pPr>
        <w:ind w:left="0"/>
        <w:jc w:val="center"/>
      </w:pPr>
      <w:r w:rsidRPr="00B302E7">
        <w:rPr>
          <w:position w:val="-14"/>
        </w:rPr>
        <w:object w:dxaOrig="1660" w:dyaOrig="400">
          <v:shape id="_x0000_i1046" type="#_x0000_t75" style="width:82.8pt;height:20pt" o:ole="">
            <v:imagedata r:id="rId39" o:title=""/>
          </v:shape>
          <o:OLEObject Type="Embed" ProgID="Equation.DSMT4" ShapeID="_x0000_i1046" DrawAspect="Content" ObjectID="_1760167775" r:id="rId40"/>
        </w:object>
      </w:r>
    </w:p>
    <w:p w:rsidR="00721518" w:rsidRDefault="00721518" w:rsidP="00721518">
      <w:pPr>
        <w:ind w:left="0"/>
      </w:pPr>
      <w:r>
        <w:t xml:space="preserve">где </w:t>
      </w:r>
      <w:r w:rsidRPr="00B302E7">
        <w:rPr>
          <w:position w:val="-12"/>
        </w:rPr>
        <w:object w:dxaOrig="260" w:dyaOrig="360">
          <v:shape id="_x0000_i1047" type="#_x0000_t75" style="width:12.9pt;height:17.9pt" o:ole="">
            <v:imagedata r:id="rId41" o:title=""/>
          </v:shape>
          <o:OLEObject Type="Embed" ProgID="Equation.DSMT4" ShapeID="_x0000_i1047" DrawAspect="Content" ObjectID="_1760167776" r:id="rId42"/>
        </w:object>
      </w:r>
      <w:r>
        <w:t xml:space="preserve"> - сила тяги, определённая по характеристике для </w:t>
      </w:r>
      <w:r w:rsidRPr="00B302E7">
        <w:rPr>
          <w:position w:val="-6"/>
        </w:rPr>
        <w:object w:dxaOrig="639" w:dyaOrig="279">
          <v:shape id="_x0000_i1048" type="#_x0000_t75" style="width:32.05pt;height:14.15pt" o:ole="">
            <v:imagedata r:id="rId37" o:title=""/>
          </v:shape>
          <o:OLEObject Type="Embed" ProgID="Equation.DSMT4" ShapeID="_x0000_i1048" DrawAspect="Content" ObjectID="_1760167777" r:id="rId43"/>
        </w:object>
      </w:r>
      <w:r>
        <w:t xml:space="preserve"> при заданной</w:t>
      </w:r>
    </w:p>
    <w:p w:rsidR="00721518" w:rsidRDefault="00721518" w:rsidP="00721518">
      <w:pPr>
        <w:ind w:left="510"/>
      </w:pPr>
      <w:r>
        <w:t>скорости полёта и данной частоте вращения винта;</w:t>
      </w:r>
    </w:p>
    <w:p w:rsidR="00721518" w:rsidRPr="00B302E7" w:rsidRDefault="00721518" w:rsidP="00721518">
      <w:pPr>
        <w:ind w:left="510"/>
      </w:pPr>
      <w:r w:rsidRPr="00B302E7">
        <w:rPr>
          <w:position w:val="-12"/>
        </w:rPr>
        <w:object w:dxaOrig="720" w:dyaOrig="360">
          <v:shape id="_x0000_i1049" type="#_x0000_t75" style="width:36.2pt;height:17.9pt" o:ole="">
            <v:imagedata r:id="rId44" o:title=""/>
          </v:shape>
          <o:OLEObject Type="Embed" ProgID="Equation.DSMT4" ShapeID="_x0000_i1049" DrawAspect="Content" ObjectID="_1760167778" r:id="rId45"/>
        </w:object>
      </w:r>
      <w:r>
        <w:t xml:space="preserve"> - относительная плотность, определяется по таблице СА.</w:t>
      </w:r>
    </w:p>
    <w:p w:rsidR="00721518" w:rsidRDefault="00721518" w:rsidP="00721518">
      <w:pPr>
        <w:pStyle w:val="3"/>
        <w:spacing w:line="240" w:lineRule="auto"/>
        <w:ind w:left="0" w:firstLine="709"/>
        <w:jc w:val="both"/>
        <w:rPr>
          <w:rFonts w:ascii="Bookman Old Style" w:hAnsi="Bookman Old Style"/>
        </w:rPr>
      </w:pPr>
      <w:r>
        <w:t xml:space="preserve">Система элементарных сил сопротивления вращению приводится к паре сил, препятствующей вращению винта. Момент этой пары сил называется моментом торможения </w:t>
      </w:r>
      <w:r w:rsidRPr="003A6927">
        <w:rPr>
          <w:position w:val="-14"/>
        </w:rPr>
        <w:object w:dxaOrig="639" w:dyaOrig="380">
          <v:shape id="_x0000_i1050" type="#_x0000_t75" style="width:32.05pt;height:19.15pt" o:ole="">
            <v:imagedata r:id="rId46" o:title=""/>
          </v:shape>
          <o:OLEObject Type="Embed" ProgID="Equation.DSMT4" ShapeID="_x0000_i1050" DrawAspect="Content" ObjectID="_1760167779" r:id="rId47"/>
        </w:object>
      </w:r>
      <w:r>
        <w:t xml:space="preserve"> или моментом сопротивления вращению.</w:t>
      </w:r>
    </w:p>
    <w:p w:rsidR="00721518" w:rsidRPr="0031385E" w:rsidRDefault="00721518" w:rsidP="00721518">
      <w:pPr>
        <w:pStyle w:val="a3"/>
        <w:spacing w:before="340" w:after="340" w:line="480" w:lineRule="auto"/>
        <w:jc w:val="center"/>
        <w:rPr>
          <w:b/>
          <w:bCs/>
        </w:rPr>
      </w:pPr>
      <w:r w:rsidRPr="0031385E">
        <w:rPr>
          <w:b/>
          <w:bCs/>
        </w:rPr>
        <w:lastRenderedPageBreak/>
        <w:t>3. Совместная работа воздушного винта и двигателя</w:t>
      </w:r>
      <w:r>
        <w:rPr>
          <w:b/>
          <w:bCs/>
        </w:rPr>
        <w:t>,</w:t>
      </w:r>
      <w:r w:rsidRPr="0031385E">
        <w:rPr>
          <w:b/>
          <w:bCs/>
        </w:rPr>
        <w:t xml:space="preserve"> «тяжелый</w:t>
      </w:r>
      <w:r>
        <w:rPr>
          <w:b/>
          <w:bCs/>
        </w:rPr>
        <w:t>»</w:t>
      </w:r>
      <w:r w:rsidRPr="0031385E">
        <w:rPr>
          <w:b/>
          <w:bCs/>
        </w:rPr>
        <w:t xml:space="preserve"> и </w:t>
      </w:r>
      <w:r>
        <w:rPr>
          <w:b/>
          <w:bCs/>
        </w:rPr>
        <w:t>«</w:t>
      </w:r>
      <w:r w:rsidRPr="0031385E">
        <w:rPr>
          <w:b/>
          <w:bCs/>
        </w:rPr>
        <w:t>легкий</w:t>
      </w:r>
      <w:r>
        <w:rPr>
          <w:b/>
          <w:bCs/>
        </w:rPr>
        <w:t>» винт</w:t>
      </w:r>
      <w:r w:rsidRPr="0031385E">
        <w:rPr>
          <w:b/>
          <w:bCs/>
        </w:rPr>
        <w:t>.</w:t>
      </w:r>
    </w:p>
    <w:p w:rsidR="00721518" w:rsidRDefault="00721518" w:rsidP="00721518">
      <w:pPr>
        <w:ind w:left="0" w:firstLine="709"/>
      </w:pPr>
      <w:r w:rsidRPr="00AB6857">
        <w:rPr>
          <w:i/>
          <w:u w:val="single"/>
        </w:rPr>
        <w:t>Понятие о «лёгком» и «тяжёлом» винте.</w:t>
      </w:r>
      <w:r>
        <w:rPr>
          <w:i/>
        </w:rPr>
        <w:t xml:space="preserve"> </w:t>
      </w:r>
      <w:r>
        <w:t xml:space="preserve">Постоянство частоты вращения винта свидетельствует о том, что </w:t>
      </w:r>
      <w:r w:rsidRPr="003A6927">
        <w:rPr>
          <w:position w:val="-14"/>
        </w:rPr>
        <w:object w:dxaOrig="639" w:dyaOrig="380">
          <v:shape id="_x0000_i1051" type="#_x0000_t75" style="width:32.05pt;height:19.15pt" o:ole="">
            <v:imagedata r:id="rId48" o:title=""/>
          </v:shape>
          <o:OLEObject Type="Embed" ProgID="Equation.DSMT4" ShapeID="_x0000_i1051" DrawAspect="Content" ObjectID="_1760167780" r:id="rId49"/>
        </w:object>
      </w:r>
      <w:r>
        <w:t xml:space="preserve"> воздушного винта равен </w:t>
      </w:r>
      <w:r w:rsidRPr="00AB6857">
        <w:rPr>
          <w:position w:val="-14"/>
        </w:rPr>
        <w:object w:dxaOrig="440" w:dyaOrig="380">
          <v:shape id="_x0000_i1052" type="#_x0000_t75" style="width:22.05pt;height:19.15pt" o:ole="">
            <v:imagedata r:id="rId50" o:title=""/>
          </v:shape>
          <o:OLEObject Type="Embed" ProgID="Equation.DSMT4" ShapeID="_x0000_i1052" DrawAspect="Content" ObjectID="_1760167781" r:id="rId51"/>
        </w:object>
      </w:r>
      <w:r>
        <w:t xml:space="preserve"> двигателя. Уменьшение частоты вращения винта означает, что </w:t>
      </w:r>
      <w:r w:rsidRPr="00AB6857">
        <w:rPr>
          <w:position w:val="-14"/>
        </w:rPr>
        <w:object w:dxaOrig="1280" w:dyaOrig="380">
          <v:shape id="_x0000_i1053" type="#_x0000_t75" style="width:64.1pt;height:19.15pt" o:ole="">
            <v:imagedata r:id="rId52" o:title=""/>
          </v:shape>
          <o:OLEObject Type="Embed" ProgID="Equation.DSMT4" ShapeID="_x0000_i1053" DrawAspect="Content" ObjectID="_1760167782" r:id="rId53"/>
        </w:object>
      </w:r>
      <w:r>
        <w:t xml:space="preserve">, т.е. винт для двигателя «тяжелый», а увеличение частоты вращения винта – что </w:t>
      </w:r>
      <w:r w:rsidRPr="00AB6857">
        <w:rPr>
          <w:position w:val="-14"/>
        </w:rPr>
        <w:object w:dxaOrig="1280" w:dyaOrig="380">
          <v:shape id="_x0000_i1054" type="#_x0000_t75" style="width:64.1pt;height:19.15pt" o:ole="">
            <v:imagedata r:id="rId54" o:title=""/>
          </v:shape>
          <o:OLEObject Type="Embed" ProgID="Equation.DSMT4" ShapeID="_x0000_i1054" DrawAspect="Content" ObjectID="_1760167783" r:id="rId55"/>
        </w:object>
      </w:r>
      <w:r>
        <w:t>, т.е. винт для двигателя «легкий».</w:t>
      </w:r>
    </w:p>
    <w:p w:rsidR="00721518" w:rsidRDefault="00721518" w:rsidP="00721518">
      <w:pPr>
        <w:ind w:left="0" w:firstLine="709"/>
        <w:rPr>
          <w:i/>
          <w:u w:val="single"/>
        </w:rPr>
      </w:pPr>
      <w:r>
        <w:rPr>
          <w:i/>
          <w:u w:val="single"/>
        </w:rPr>
        <w:t>Совместная работа винта и двигателя.</w:t>
      </w:r>
    </w:p>
    <w:p w:rsidR="00721518" w:rsidRDefault="00721518" w:rsidP="00721518">
      <w:pPr>
        <w:spacing w:line="360" w:lineRule="auto"/>
        <w:ind w:left="0" w:firstLine="709"/>
        <w:rPr>
          <w:i/>
          <w:u w:val="single"/>
        </w:rPr>
      </w:pPr>
      <w:r>
        <w:rPr>
          <w:i/>
          <w:noProof/>
          <w:u w:val="single"/>
        </w:rPr>
        <w:drawing>
          <wp:inline distT="0" distB="0" distL="0" distR="0">
            <wp:extent cx="5807710" cy="242189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18" w:rsidRDefault="00721518" w:rsidP="00721518">
      <w:pPr>
        <w:spacing w:line="360" w:lineRule="auto"/>
        <w:ind w:left="0"/>
        <w:jc w:val="center"/>
        <w:rPr>
          <w:i/>
        </w:rPr>
      </w:pPr>
      <w:r w:rsidRPr="00E578B6">
        <w:rPr>
          <w:i/>
        </w:rPr>
        <w:t>Рис.64. Совместная работа винта и двигателя.</w:t>
      </w:r>
    </w:p>
    <w:p w:rsidR="00721518" w:rsidRPr="00AB6857" w:rsidRDefault="00721518" w:rsidP="00721518">
      <w:pPr>
        <w:spacing w:line="360" w:lineRule="auto"/>
        <w:ind w:left="0"/>
        <w:jc w:val="center"/>
        <w:rPr>
          <w:i/>
        </w:rPr>
      </w:pPr>
    </w:p>
    <w:p w:rsidR="00721518" w:rsidRPr="00813FA2" w:rsidRDefault="00721518" w:rsidP="00721518">
      <w:pPr>
        <w:ind w:left="0" w:firstLine="709"/>
      </w:pPr>
      <w:r>
        <w:t xml:space="preserve">Крутящий момент двигателя </w:t>
      </w:r>
      <w:r w:rsidRPr="00AB6857">
        <w:rPr>
          <w:position w:val="-14"/>
        </w:rPr>
        <w:object w:dxaOrig="440" w:dyaOrig="380">
          <v:shape id="_x0000_i1056" type="#_x0000_t75" style="width:22.05pt;height:19.15pt" o:ole="">
            <v:imagedata r:id="rId57" o:title=""/>
          </v:shape>
          <o:OLEObject Type="Embed" ProgID="Equation.DSMT4" ShapeID="_x0000_i1056" DrawAspect="Content" ObjectID="_1760167784" r:id="rId58"/>
        </w:object>
      </w:r>
      <w:r>
        <w:t xml:space="preserve"> почти не зависит от скорости полета, в то время как момент сопротивления вращению </w:t>
      </w:r>
      <w:r w:rsidRPr="003A6927">
        <w:rPr>
          <w:position w:val="-14"/>
        </w:rPr>
        <w:object w:dxaOrig="639" w:dyaOrig="380">
          <v:shape id="_x0000_i1057" type="#_x0000_t75" style="width:32.05pt;height:19.15pt" o:ole="">
            <v:imagedata r:id="rId59" o:title=""/>
          </v:shape>
          <o:OLEObject Type="Embed" ProgID="Equation.DSMT4" ShapeID="_x0000_i1057" DrawAspect="Content" ObjectID="_1760167785" r:id="rId60"/>
        </w:object>
      </w:r>
      <w:r>
        <w:t xml:space="preserve"> с увеличением скорости уменьшается (</w:t>
      </w:r>
      <w:r>
        <w:rPr>
          <w:i/>
        </w:rPr>
        <w:t>рис. 64, а</w:t>
      </w:r>
      <w:r>
        <w:t xml:space="preserve">), т.к. при </w:t>
      </w:r>
      <w:r w:rsidRPr="00066E42">
        <w:rPr>
          <w:position w:val="-10"/>
        </w:rPr>
        <w:object w:dxaOrig="980" w:dyaOrig="279">
          <v:shape id="_x0000_i1058" type="#_x0000_t75" style="width:49.1pt;height:14.15pt" o:ole="">
            <v:imagedata r:id="rId61" o:title=""/>
          </v:shape>
          <o:OLEObject Type="Embed" ProgID="Equation.DSMT4" ShapeID="_x0000_i1058" DrawAspect="Content" ObjectID="_1760167786" r:id="rId62"/>
        </w:object>
      </w:r>
      <w:r>
        <w:rPr>
          <w:rFonts w:ascii="Bookman Old Style" w:hAnsi="Bookman Old Style"/>
        </w:rPr>
        <w:t xml:space="preserve"> </w:t>
      </w:r>
      <w:r>
        <w:t xml:space="preserve">уменьшается углы атаки лопастей. При некоторой скорости полёта, называемой расчетной </w:t>
      </w:r>
      <w:r w:rsidRPr="00066E42">
        <w:rPr>
          <w:position w:val="-14"/>
        </w:rPr>
        <w:object w:dxaOrig="460" w:dyaOrig="380">
          <v:shape id="_x0000_i1059" type="#_x0000_t75" style="width:22.9pt;height:19.15pt" o:ole="">
            <v:imagedata r:id="rId63" o:title=""/>
          </v:shape>
          <o:OLEObject Type="Embed" ProgID="Equation.DSMT4" ShapeID="_x0000_i1059" DrawAspect="Content" ObjectID="_1760167787" r:id="rId64"/>
        </w:object>
      </w:r>
      <w:r>
        <w:t xml:space="preserve">, момент торможения винта и крутящий момент двигателя равны </w:t>
      </w:r>
      <w:r w:rsidRPr="00AB6857">
        <w:rPr>
          <w:position w:val="-14"/>
        </w:rPr>
        <w:object w:dxaOrig="1280" w:dyaOrig="380">
          <v:shape id="_x0000_i1060" type="#_x0000_t75" style="width:64.1pt;height:19.15pt" o:ole="">
            <v:imagedata r:id="rId65" o:title=""/>
          </v:shape>
          <o:OLEObject Type="Embed" ProgID="Equation.DSMT4" ShapeID="_x0000_i1060" DrawAspect="Content" ObjectID="_1760167788" r:id="rId66"/>
        </w:object>
      </w:r>
      <w:r>
        <w:t xml:space="preserve">, следовательно винт соответствует мощности двигателя. При </w:t>
      </w:r>
      <w:r w:rsidRPr="005D4659">
        <w:rPr>
          <w:position w:val="-14"/>
        </w:rPr>
        <w:object w:dxaOrig="880" w:dyaOrig="380">
          <v:shape id="_x0000_i1061" type="#_x0000_t75" style="width:44.1pt;height:19.15pt" o:ole="">
            <v:imagedata r:id="rId67" o:title=""/>
          </v:shape>
          <o:OLEObject Type="Embed" ProgID="Equation.DSMT4" ShapeID="_x0000_i1061" DrawAspect="Content" ObjectID="_1760167789" r:id="rId68"/>
        </w:object>
      </w:r>
      <w:r>
        <w:t xml:space="preserve"> момент </w:t>
      </w:r>
      <w:r w:rsidRPr="003A6927">
        <w:rPr>
          <w:position w:val="-14"/>
        </w:rPr>
        <w:object w:dxaOrig="639" w:dyaOrig="380">
          <v:shape id="_x0000_i1062" type="#_x0000_t75" style="width:32.05pt;height:19.15pt" o:ole="">
            <v:imagedata r:id="rId69" o:title=""/>
          </v:shape>
          <o:OLEObject Type="Embed" ProgID="Equation.DSMT4" ShapeID="_x0000_i1062" DrawAspect="Content" ObjectID="_1760167790" r:id="rId70"/>
        </w:object>
      </w:r>
      <w:r>
        <w:t xml:space="preserve"> </w:t>
      </w:r>
      <w:r w:rsidRPr="00813FA2">
        <w:t xml:space="preserve">оказывается больше момента </w:t>
      </w:r>
      <w:r w:rsidRPr="00AB6857">
        <w:rPr>
          <w:position w:val="-14"/>
        </w:rPr>
        <w:object w:dxaOrig="440" w:dyaOrig="380">
          <v:shape id="_x0000_i1063" type="#_x0000_t75" style="width:22.05pt;height:19.15pt" o:ole="">
            <v:imagedata r:id="rId71" o:title=""/>
          </v:shape>
          <o:OLEObject Type="Embed" ProgID="Equation.DSMT4" ShapeID="_x0000_i1063" DrawAspect="Content" ObjectID="_1760167791" r:id="rId72"/>
        </w:object>
      </w:r>
      <w:r w:rsidRPr="00813FA2">
        <w:t>, винт становится</w:t>
      </w:r>
      <w:r>
        <w:t xml:space="preserve"> для двигателя</w:t>
      </w:r>
      <w:r w:rsidRPr="00813FA2">
        <w:t xml:space="preserve"> «тяжелым», при скорости </w:t>
      </w:r>
      <w:r w:rsidRPr="00EC47A3">
        <w:rPr>
          <w:position w:val="-14"/>
        </w:rPr>
        <w:object w:dxaOrig="920" w:dyaOrig="380">
          <v:shape id="_x0000_i1064" type="#_x0000_t75" style="width:46.2pt;height:19.15pt" o:ole="">
            <v:imagedata r:id="rId73" o:title=""/>
          </v:shape>
          <o:OLEObject Type="Embed" ProgID="Equation.DSMT4" ShapeID="_x0000_i1064" DrawAspect="Content" ObjectID="_1760167792" r:id="rId74"/>
        </w:object>
      </w:r>
      <w:r w:rsidRPr="00813FA2">
        <w:t xml:space="preserve"> момент </w:t>
      </w:r>
      <w:r w:rsidRPr="003A6927">
        <w:rPr>
          <w:position w:val="-14"/>
        </w:rPr>
        <w:object w:dxaOrig="639" w:dyaOrig="380">
          <v:shape id="_x0000_i1065" type="#_x0000_t75" style="width:32.05pt;height:19.15pt" o:ole="">
            <v:imagedata r:id="rId75" o:title=""/>
          </v:shape>
          <o:OLEObject Type="Embed" ProgID="Equation.DSMT4" ShapeID="_x0000_i1065" DrawAspect="Content" ObjectID="_1760167793" r:id="rId76"/>
        </w:object>
      </w:r>
      <w:r w:rsidRPr="00813FA2">
        <w:t xml:space="preserve"> оказывается меньше </w:t>
      </w:r>
      <w:r w:rsidRPr="00AB6857">
        <w:rPr>
          <w:position w:val="-14"/>
        </w:rPr>
        <w:object w:dxaOrig="440" w:dyaOrig="380">
          <v:shape id="_x0000_i1066" type="#_x0000_t75" style="width:22.05pt;height:19.15pt" o:ole="">
            <v:imagedata r:id="rId77" o:title=""/>
          </v:shape>
          <o:OLEObject Type="Embed" ProgID="Equation.DSMT4" ShapeID="_x0000_i1066" DrawAspect="Content" ObjectID="_1760167794" r:id="rId78"/>
        </w:object>
      </w:r>
      <w:r w:rsidRPr="00813FA2">
        <w:t>, винт становится для двигателя «легким».</w:t>
      </w:r>
    </w:p>
    <w:p w:rsidR="00721518" w:rsidRDefault="00721518" w:rsidP="00721518">
      <w:pPr>
        <w:ind w:left="0" w:firstLine="709"/>
        <w:rPr>
          <w:sz w:val="36"/>
        </w:rPr>
      </w:pPr>
      <w:r w:rsidRPr="00813FA2">
        <w:t>На совместную работу винта и двигателя оказывает влияние и высота полета (</w:t>
      </w:r>
      <w:r w:rsidRPr="00C87509">
        <w:rPr>
          <w:i/>
        </w:rPr>
        <w:t>рис</w:t>
      </w:r>
      <w:r>
        <w:rPr>
          <w:i/>
        </w:rPr>
        <w:t>.</w:t>
      </w:r>
      <w:r w:rsidRPr="00C87509">
        <w:rPr>
          <w:i/>
        </w:rPr>
        <w:t xml:space="preserve"> 64, б</w:t>
      </w:r>
      <w:r w:rsidRPr="00813FA2">
        <w:t xml:space="preserve">). Винт подбирают для расчетной высоты полета </w:t>
      </w:r>
      <w:r w:rsidRPr="00C87509">
        <w:rPr>
          <w:position w:val="-14"/>
        </w:rPr>
        <w:object w:dxaOrig="560" w:dyaOrig="380">
          <v:shape id="_x0000_i1067" type="#_x0000_t75" style="width:27.9pt;height:19.15pt" o:ole="">
            <v:imagedata r:id="rId79" o:title=""/>
          </v:shape>
          <o:OLEObject Type="Embed" ProgID="Equation.DSMT4" ShapeID="_x0000_i1067" DrawAspect="Content" ObjectID="_1760167795" r:id="rId80"/>
        </w:object>
      </w:r>
      <w:r w:rsidRPr="00813FA2">
        <w:t xml:space="preserve">, поэтому </w:t>
      </w:r>
      <w:r w:rsidRPr="00AB6857">
        <w:rPr>
          <w:position w:val="-14"/>
        </w:rPr>
        <w:object w:dxaOrig="1280" w:dyaOrig="380">
          <v:shape id="_x0000_i1068" type="#_x0000_t75" style="width:64.1pt;height:19.15pt" o:ole="">
            <v:imagedata r:id="rId81" o:title=""/>
          </v:shape>
          <o:OLEObject Type="Embed" ProgID="Equation.DSMT4" ShapeID="_x0000_i1068" DrawAspect="Content" ObjectID="_1760167796" r:id="rId82"/>
        </w:object>
      </w:r>
      <w:r w:rsidRPr="00813FA2">
        <w:t xml:space="preserve">, </w:t>
      </w:r>
      <w:proofErr w:type="spellStart"/>
      <w:r w:rsidRPr="00813FA2">
        <w:t>т.е</w:t>
      </w:r>
      <w:proofErr w:type="spellEnd"/>
      <w:r w:rsidRPr="00813FA2">
        <w:t xml:space="preserve"> винт соответствует мощности двигателя. При </w:t>
      </w:r>
      <w:r w:rsidRPr="00C87509">
        <w:rPr>
          <w:position w:val="-14"/>
        </w:rPr>
        <w:object w:dxaOrig="1080" w:dyaOrig="380">
          <v:shape id="_x0000_i1069" type="#_x0000_t75" style="width:54.1pt;height:19.15pt" o:ole="">
            <v:imagedata r:id="rId83" o:title=""/>
          </v:shape>
          <o:OLEObject Type="Embed" ProgID="Equation.DSMT4" ShapeID="_x0000_i1069" DrawAspect="Content" ObjectID="_1760167797" r:id="rId84"/>
        </w:object>
      </w:r>
      <w:r w:rsidRPr="00813FA2">
        <w:rPr>
          <w:vertAlign w:val="subscript"/>
        </w:rPr>
        <w:t>.</w:t>
      </w:r>
      <w:r w:rsidRPr="00813FA2">
        <w:t xml:space="preserve"> и </w:t>
      </w:r>
      <w:r w:rsidRPr="00C87509">
        <w:rPr>
          <w:position w:val="-14"/>
        </w:rPr>
        <w:object w:dxaOrig="1120" w:dyaOrig="380">
          <v:shape id="_x0000_i1070" type="#_x0000_t75" style="width:56.2pt;height:19.15pt" o:ole="">
            <v:imagedata r:id="rId85" o:title=""/>
          </v:shape>
          <o:OLEObject Type="Embed" ProgID="Equation.DSMT4" ShapeID="_x0000_i1070" DrawAspect="Content" ObjectID="_1760167798" r:id="rId86"/>
        </w:object>
      </w:r>
      <w:r w:rsidRPr="00813FA2">
        <w:rPr>
          <w:sz w:val="36"/>
          <w:vertAlign w:val="subscript"/>
        </w:rPr>
        <w:t>.</w:t>
      </w:r>
      <w:r w:rsidRPr="00813FA2">
        <w:rPr>
          <w:sz w:val="36"/>
        </w:rPr>
        <w:t xml:space="preserve"> </w:t>
      </w:r>
      <w:r w:rsidRPr="00813FA2">
        <w:t>винт становится для двигателя «тяжелым</w:t>
      </w:r>
      <w:r>
        <w:rPr>
          <w:sz w:val="36"/>
        </w:rPr>
        <w:t>».</w:t>
      </w:r>
    </w:p>
    <w:p w:rsidR="00721518" w:rsidRDefault="00721518" w:rsidP="00721518">
      <w:pPr>
        <w:pStyle w:val="a3"/>
        <w:spacing w:before="340" w:after="340" w:line="480" w:lineRule="auto"/>
        <w:jc w:val="center"/>
        <w:rPr>
          <w:b/>
          <w:bCs/>
        </w:rPr>
      </w:pPr>
      <w:r>
        <w:rPr>
          <w:b/>
          <w:bCs/>
        </w:rPr>
        <w:t>4. Винты фиксированного шага (ВФШ) и изменяемого шага (ВИШ).</w:t>
      </w:r>
    </w:p>
    <w:p w:rsidR="00721518" w:rsidRDefault="00721518" w:rsidP="00721518">
      <w:pPr>
        <w:ind w:left="0" w:firstLine="709"/>
      </w:pPr>
      <w:r w:rsidRPr="002421FE">
        <w:lastRenderedPageBreak/>
        <w:t>Лопасти винта фиксированного шага (ВФШ)</w:t>
      </w:r>
      <w:r>
        <w:t xml:space="preserve"> жестко соединены со втулкой, поэтому установочные углы сечений лопастей постоянны, </w:t>
      </w:r>
      <w:r w:rsidRPr="002421FE">
        <w:rPr>
          <w:position w:val="-10"/>
        </w:rPr>
        <w:object w:dxaOrig="980" w:dyaOrig="279">
          <v:shape id="_x0000_i1071" type="#_x0000_t75" style="width:49.1pt;height:14.15pt" o:ole="">
            <v:imagedata r:id="rId87" o:title=""/>
          </v:shape>
          <o:OLEObject Type="Embed" ProgID="Equation.DSMT4" ShapeID="_x0000_i1071" DrawAspect="Content" ObjectID="_1760167799" r:id="rId88"/>
        </w:object>
      </w:r>
      <w:r>
        <w:t xml:space="preserve">. Основной недостаток ВФШ состоит в том, что соответствие винта мощности двигателя обеспечивается только на расчетном режиме при </w:t>
      </w:r>
      <w:r w:rsidRPr="002421FE">
        <w:rPr>
          <w:position w:val="-14"/>
        </w:rPr>
        <w:object w:dxaOrig="460" w:dyaOrig="380">
          <v:shape id="_x0000_i1072" type="#_x0000_t75" style="width:22.9pt;height:19.15pt" o:ole="">
            <v:imagedata r:id="rId89" o:title=""/>
          </v:shape>
          <o:OLEObject Type="Embed" ProgID="Equation.DSMT4" ShapeID="_x0000_i1072" DrawAspect="Content" ObjectID="_1760167800" r:id="rId90"/>
        </w:object>
      </w:r>
      <w:r>
        <w:t xml:space="preserve"> и </w:t>
      </w:r>
      <w:r w:rsidRPr="002421FE">
        <w:rPr>
          <w:position w:val="-14"/>
        </w:rPr>
        <w:object w:dxaOrig="560" w:dyaOrig="380">
          <v:shape id="_x0000_i1073" type="#_x0000_t75" style="width:27.9pt;height:19.15pt" o:ole="">
            <v:imagedata r:id="rId91" o:title=""/>
          </v:shape>
          <o:OLEObject Type="Embed" ProgID="Equation.DSMT4" ShapeID="_x0000_i1073" DrawAspect="Content" ObjectID="_1760167801" r:id="rId92"/>
        </w:object>
      </w:r>
      <w:r>
        <w:t>. На всех других скоростях и высотах полета ВФШ оказывается для двигателя «легким» и «тяжелым», а это препятствует полному использованию мощности двигателя.</w:t>
      </w:r>
    </w:p>
    <w:p w:rsidR="00721518" w:rsidRDefault="00721518" w:rsidP="00721518">
      <w:pPr>
        <w:ind w:left="0" w:firstLine="709"/>
      </w:pPr>
      <w:r w:rsidRPr="00CC29D2">
        <w:t>Лопасти винта изменяемого шага</w:t>
      </w:r>
      <w:r>
        <w:t xml:space="preserve"> (ВИШ). Имеют возможность</w:t>
      </w:r>
      <w:r>
        <w:rPr>
          <w:rFonts w:ascii="Bookman Old Style" w:hAnsi="Bookman Old Style"/>
        </w:rPr>
        <w:t xml:space="preserve"> изменять в </w:t>
      </w:r>
      <w:r>
        <w:t xml:space="preserve">полете установочные углы </w:t>
      </w:r>
      <w:r w:rsidRPr="00CC29D2">
        <w:rPr>
          <w:position w:val="-10"/>
        </w:rPr>
        <w:object w:dxaOrig="980" w:dyaOrig="279">
          <v:shape id="_x0000_i1074" type="#_x0000_t75" style="width:49.1pt;height:14.15pt" o:ole="">
            <v:imagedata r:id="rId93" o:title=""/>
          </v:shape>
          <o:OLEObject Type="Embed" ProgID="Equation.DSMT4" ShapeID="_x0000_i1074" DrawAspect="Content" ObjectID="_1760167802" r:id="rId94"/>
        </w:object>
      </w:r>
      <w:r>
        <w:t xml:space="preserve"> и за счет этого сохранять соответствие винта мощности двигателя на всех скоростях и высотах лётного диапазона. Если из-за увеличения скорости полета </w:t>
      </w:r>
      <w:r w:rsidRPr="00CC29D2">
        <w:rPr>
          <w:position w:val="-14"/>
        </w:rPr>
        <w:object w:dxaOrig="639" w:dyaOrig="380">
          <v:shape id="_x0000_i1075" type="#_x0000_t75" style="width:32.05pt;height:19.15pt" o:ole="">
            <v:imagedata r:id="rId95" o:title=""/>
          </v:shape>
          <o:OLEObject Type="Embed" ProgID="Equation.DSMT4" ShapeID="_x0000_i1075" DrawAspect="Content" ObjectID="_1760167803" r:id="rId96"/>
        </w:object>
      </w:r>
      <w:r>
        <w:t xml:space="preserve"> уменьшается, то лопасти ВИШ автоматически поворачиваются в сторону увеличения угла </w:t>
      </w:r>
      <w:r w:rsidRPr="00CC29D2">
        <w:rPr>
          <w:position w:val="-10"/>
        </w:rPr>
        <w:object w:dxaOrig="220" w:dyaOrig="260">
          <v:shape id="_x0000_i1076" type="#_x0000_t75" style="width:10.8pt;height:12.9pt" o:ole="">
            <v:imagedata r:id="rId97" o:title=""/>
          </v:shape>
          <o:OLEObject Type="Embed" ProgID="Equation.DSMT4" ShapeID="_x0000_i1076" DrawAspect="Content" ObjectID="_1760167804" r:id="rId98"/>
        </w:object>
      </w:r>
      <w:r>
        <w:t>, т.е. ВИШ переходит на большой шаг, «</w:t>
      </w:r>
      <w:proofErr w:type="spellStart"/>
      <w:r>
        <w:t>затяжеляется</w:t>
      </w:r>
      <w:proofErr w:type="spellEnd"/>
      <w:r>
        <w:t>» (</w:t>
      </w:r>
      <w:r>
        <w:rPr>
          <w:i/>
        </w:rPr>
        <w:t>рис. 65, б</w:t>
      </w:r>
      <w:r>
        <w:t>).</w:t>
      </w:r>
    </w:p>
    <w:p w:rsidR="00721518" w:rsidRDefault="00721518" w:rsidP="00721518">
      <w:pPr>
        <w:spacing w:line="360" w:lineRule="auto"/>
        <w:ind w:left="0" w:firstLine="709"/>
      </w:pPr>
      <w:r>
        <w:rPr>
          <w:noProof/>
        </w:rPr>
        <w:drawing>
          <wp:inline distT="0" distB="0" distL="0" distR="0">
            <wp:extent cx="5129530" cy="28174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18" w:rsidRDefault="00721518" w:rsidP="00721518">
      <w:pPr>
        <w:spacing w:line="360" w:lineRule="auto"/>
        <w:ind w:left="0"/>
        <w:jc w:val="center"/>
        <w:rPr>
          <w:i/>
        </w:rPr>
      </w:pPr>
      <w:r w:rsidRPr="00E578B6">
        <w:rPr>
          <w:i/>
        </w:rPr>
        <w:t>Рис.65. Принцип действия ВИШ.</w:t>
      </w:r>
    </w:p>
    <w:p w:rsidR="00721518" w:rsidRPr="00CC29D2" w:rsidRDefault="00721518" w:rsidP="00721518">
      <w:pPr>
        <w:spacing w:line="360" w:lineRule="auto"/>
        <w:ind w:left="0"/>
        <w:jc w:val="center"/>
        <w:rPr>
          <w:i/>
        </w:rPr>
      </w:pPr>
    </w:p>
    <w:p w:rsidR="00721518" w:rsidRDefault="00721518" w:rsidP="00721518">
      <w:pPr>
        <w:ind w:left="0" w:firstLine="709"/>
      </w:pPr>
      <w:r>
        <w:t xml:space="preserve">Если же </w:t>
      </w:r>
      <w:r w:rsidRPr="00CC29D2">
        <w:rPr>
          <w:position w:val="-14"/>
        </w:rPr>
        <w:object w:dxaOrig="639" w:dyaOrig="380">
          <v:shape id="_x0000_i1078" type="#_x0000_t75" style="width:32.05pt;height:19.15pt" o:ole="">
            <v:imagedata r:id="rId100" o:title=""/>
          </v:shape>
          <o:OLEObject Type="Embed" ProgID="Equation.DSMT4" ShapeID="_x0000_i1078" DrawAspect="Content" ObjectID="_1760167805" r:id="rId101"/>
        </w:object>
      </w:r>
      <w:r>
        <w:t xml:space="preserve"> увеличивается, то лопасти ВИШ автоматически уменьшают установочный угол </w:t>
      </w:r>
      <w:r w:rsidRPr="00CC29D2">
        <w:rPr>
          <w:position w:val="-10"/>
        </w:rPr>
        <w:object w:dxaOrig="220" w:dyaOrig="260">
          <v:shape id="_x0000_i1079" type="#_x0000_t75" style="width:10.8pt;height:12.9pt" o:ole="">
            <v:imagedata r:id="rId97" o:title=""/>
          </v:shape>
          <o:OLEObject Type="Embed" ProgID="Equation.DSMT4" ShapeID="_x0000_i1079" DrawAspect="Content" ObjectID="_1760167806" r:id="rId102"/>
        </w:object>
      </w:r>
      <w:r>
        <w:t>, т.е. ВИШ переходит на малый шаг, «облегчается» (</w:t>
      </w:r>
      <w:r>
        <w:rPr>
          <w:i/>
        </w:rPr>
        <w:t>рис. 65, в</w:t>
      </w:r>
      <w:r>
        <w:t xml:space="preserve">). Так как на всех режимах полета сохраняется равенство </w:t>
      </w:r>
      <w:r w:rsidRPr="00AB6857">
        <w:rPr>
          <w:position w:val="-14"/>
        </w:rPr>
        <w:object w:dxaOrig="1280" w:dyaOrig="380">
          <v:shape id="_x0000_i1080" type="#_x0000_t75" style="width:64.1pt;height:19.15pt" o:ole="">
            <v:imagedata r:id="rId103" o:title=""/>
          </v:shape>
          <o:OLEObject Type="Embed" ProgID="Equation.DSMT4" ShapeID="_x0000_i1080" DrawAspect="Content" ObjectID="_1760167807" r:id="rId104"/>
        </w:object>
      </w:r>
      <w:r>
        <w:t>, это и обеспечивает полное использование мощности двигателя.</w:t>
      </w:r>
    </w:p>
    <w:p w:rsidR="00721518" w:rsidRDefault="00721518" w:rsidP="00721518">
      <w:pPr>
        <w:ind w:left="0" w:firstLine="709"/>
      </w:pPr>
      <w:r>
        <w:t xml:space="preserve">За счет применения винтов изменяемого шага значительно улучшаются летные характеристики самолёта и повышается экономичность. Вертикальная скорость при подъёме увеличивается на </w:t>
      </w:r>
      <w:r w:rsidRPr="00430961">
        <w:rPr>
          <w:position w:val="-6"/>
        </w:rPr>
        <w:object w:dxaOrig="960" w:dyaOrig="279">
          <v:shape id="_x0000_i1081" type="#_x0000_t75" style="width:47.85pt;height:14.15pt" o:ole="">
            <v:imagedata r:id="rId105" o:title=""/>
          </v:shape>
          <o:OLEObject Type="Embed" ProgID="Equation.DSMT4" ShapeID="_x0000_i1081" DrawAspect="Content" ObjectID="_1760167808" r:id="rId106"/>
        </w:object>
      </w:r>
      <w:r>
        <w:t xml:space="preserve">, потолок самолёта повышается на </w:t>
      </w:r>
      <w:r w:rsidRPr="00430961">
        <w:rPr>
          <w:position w:val="-6"/>
        </w:rPr>
        <w:object w:dxaOrig="920" w:dyaOrig="279">
          <v:shape id="_x0000_i1082" type="#_x0000_t75" style="width:46.2pt;height:14.15pt" o:ole="">
            <v:imagedata r:id="rId107" o:title=""/>
          </v:shape>
          <o:OLEObject Type="Embed" ProgID="Equation.DSMT4" ShapeID="_x0000_i1082" DrawAspect="Content" ObjectID="_1760167809" r:id="rId108"/>
        </w:object>
      </w:r>
      <w:r>
        <w:t xml:space="preserve">, дальность и продолжительность полёта увеличиваются на </w:t>
      </w:r>
      <w:r w:rsidRPr="00430961">
        <w:rPr>
          <w:position w:val="-6"/>
        </w:rPr>
        <w:object w:dxaOrig="940" w:dyaOrig="279">
          <v:shape id="_x0000_i1083" type="#_x0000_t75" style="width:47.05pt;height:14.15pt" o:ole="">
            <v:imagedata r:id="rId109" o:title=""/>
          </v:shape>
          <o:OLEObject Type="Embed" ProgID="Equation.DSMT4" ShapeID="_x0000_i1083" DrawAspect="Content" ObjectID="_1760167810" r:id="rId110"/>
        </w:object>
      </w:r>
      <w:r>
        <w:t xml:space="preserve">, длина и время разбега сокращаются на </w:t>
      </w:r>
      <w:r w:rsidRPr="00430961">
        <w:rPr>
          <w:position w:val="-6"/>
        </w:rPr>
        <w:object w:dxaOrig="960" w:dyaOrig="279">
          <v:shape id="_x0000_i1084" type="#_x0000_t75" style="width:47.85pt;height:14.15pt" o:ole="">
            <v:imagedata r:id="rId111" o:title=""/>
          </v:shape>
          <o:OLEObject Type="Embed" ProgID="Equation.DSMT4" ShapeID="_x0000_i1084" DrawAspect="Content" ObjectID="_1760167811" r:id="rId112"/>
        </w:object>
      </w:r>
      <w:r>
        <w:t xml:space="preserve">, а полезная нагрузка увеличивается на </w:t>
      </w:r>
      <w:r w:rsidRPr="00430961">
        <w:rPr>
          <w:position w:val="-6"/>
        </w:rPr>
        <w:object w:dxaOrig="920" w:dyaOrig="279">
          <v:shape id="_x0000_i1085" type="#_x0000_t75" style="width:46.2pt;height:14.15pt" o:ole="">
            <v:imagedata r:id="rId113" o:title=""/>
          </v:shape>
          <o:OLEObject Type="Embed" ProgID="Equation.DSMT4" ShapeID="_x0000_i1085" DrawAspect="Content" ObjectID="_1760167812" r:id="rId114"/>
        </w:object>
      </w:r>
    </w:p>
    <w:p w:rsidR="00721518" w:rsidRDefault="00721518" w:rsidP="00721518">
      <w:pPr>
        <w:ind w:left="0" w:firstLine="709"/>
      </w:pPr>
      <w:r>
        <w:t xml:space="preserve">На всех современных самолетах устанавливаются ВИШ. Они имеют следующие разновидности: флюгерные, реверсивные, соосные, туннельные </w:t>
      </w:r>
      <w:r>
        <w:lastRenderedPageBreak/>
        <w:t>(</w:t>
      </w:r>
      <w:r>
        <w:rPr>
          <w:i/>
        </w:rPr>
        <w:t>рис. 66</w:t>
      </w:r>
      <w:r>
        <w:t>).</w:t>
      </w:r>
    </w:p>
    <w:p w:rsidR="00721518" w:rsidRDefault="00721518" w:rsidP="00721518">
      <w:pPr>
        <w:ind w:left="0" w:firstLine="709"/>
      </w:pPr>
    </w:p>
    <w:p w:rsidR="00721518" w:rsidRDefault="00721518" w:rsidP="00721518">
      <w:pPr>
        <w:spacing w:line="360" w:lineRule="auto"/>
        <w:ind w:left="0" w:firstLine="709"/>
      </w:pPr>
      <w:r>
        <w:rPr>
          <w:noProof/>
        </w:rPr>
        <w:drawing>
          <wp:inline distT="0" distB="0" distL="0" distR="0">
            <wp:extent cx="5719445" cy="168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18" w:rsidRPr="00430961" w:rsidRDefault="00721518" w:rsidP="00721518">
      <w:pPr>
        <w:spacing w:line="360" w:lineRule="auto"/>
        <w:ind w:left="0"/>
        <w:jc w:val="center"/>
        <w:rPr>
          <w:rFonts w:ascii="Bookman Old Style" w:hAnsi="Bookman Old Style"/>
          <w:i/>
        </w:rPr>
      </w:pPr>
      <w:r w:rsidRPr="00E578B6">
        <w:rPr>
          <w:i/>
        </w:rPr>
        <w:t>Рис.66. Современные воздушные винты.</w:t>
      </w:r>
    </w:p>
    <w:p w:rsidR="00721518" w:rsidRDefault="00721518" w:rsidP="00721518">
      <w:pPr>
        <w:ind w:left="0" w:firstLine="709"/>
      </w:pPr>
      <w:r>
        <w:t xml:space="preserve">Флюгерным называется ВИШ, лопасти которого могут устанавливаться в направлении полёта. Сопротивление </w:t>
      </w:r>
      <w:proofErr w:type="spellStart"/>
      <w:r>
        <w:t>зафлюгированного</w:t>
      </w:r>
      <w:proofErr w:type="spellEnd"/>
      <w:r>
        <w:t xml:space="preserve"> винта значительно меньше, чем самовращающегося. У многодвигательных самолётов с разнесёнными двигателями отказ двигателя сопровождается возникновением заворачивающего момента. </w:t>
      </w:r>
      <w:proofErr w:type="spellStart"/>
      <w:r>
        <w:t>Флюгированием</w:t>
      </w:r>
      <w:proofErr w:type="spellEnd"/>
      <w:r>
        <w:t xml:space="preserve"> винта можно этот момент уменьшить. Флюгерные винты применяются очень широко на самолётах ГА.</w:t>
      </w:r>
    </w:p>
    <w:p w:rsidR="00721518" w:rsidRDefault="00721518" w:rsidP="00721518">
      <w:pPr>
        <w:ind w:left="0" w:firstLine="709"/>
      </w:pPr>
      <w:r>
        <w:t xml:space="preserve">Реверсивным считается ВИШ, лопасти которого могут устанавливаться на малые или отрицательные </w:t>
      </w:r>
      <w:r w:rsidRPr="00CC29D2">
        <w:rPr>
          <w:position w:val="-10"/>
        </w:rPr>
        <w:object w:dxaOrig="220" w:dyaOrig="260">
          <v:shape id="_x0000_i1087" type="#_x0000_t75" style="width:10.8pt;height:12.9pt" o:ole="">
            <v:imagedata r:id="rId97" o:title=""/>
          </v:shape>
          <o:OLEObject Type="Embed" ProgID="Equation.DSMT4" ShapeID="_x0000_i1087" DrawAspect="Content" ObjectID="_1760167813" r:id="rId116"/>
        </w:object>
      </w:r>
      <w:r>
        <w:t xml:space="preserve"> и создают при этом отрицательную тягу. Применение реверсивных винтов значительно сокращает длину пробега.</w:t>
      </w:r>
    </w:p>
    <w:p w:rsidR="00721518" w:rsidRDefault="00721518" w:rsidP="00721518">
      <w:pPr>
        <w:ind w:left="0" w:firstLine="709"/>
      </w:pPr>
      <w:r>
        <w:t xml:space="preserve">Соосные винты состоят из двух ВИШ, расположенных друг за другом, вращающихся в разные стороны вокруг общей геометрической оси. Соосные винт имеет высокий </w:t>
      </w:r>
      <w:proofErr w:type="spellStart"/>
      <w:r>
        <w:t>к.п.д</w:t>
      </w:r>
      <w:proofErr w:type="spellEnd"/>
      <w:r>
        <w:t>., так как отсутствуют потери энергии на закрутку потока за винтами. Второе преимущество соосных винтов состоит в том, что уравновешиваются реактивный и гироскопический моменты. Соосные винты установлены на самолётах Ту-114, Ан-22, Ан-170. Они впервые были применены А. Г. Уфимцевым в 1910г.</w:t>
      </w:r>
    </w:p>
    <w:p w:rsidR="00721518" w:rsidRDefault="00721518" w:rsidP="00721518">
      <w:pPr>
        <w:ind w:left="0" w:firstLine="709"/>
      </w:pPr>
      <w:r>
        <w:t xml:space="preserve">Туннельным называется винт, помещенный в профилированное кольцо – туннель. Эти винты имеют более высокий </w:t>
      </w:r>
      <w:proofErr w:type="spellStart"/>
      <w:r>
        <w:t>к.п.д</w:t>
      </w:r>
      <w:proofErr w:type="spellEnd"/>
      <w:r>
        <w:t>. за счёт уменьшения потерь энергии на отбрасывание струи. они используются на самолётах вертикального взлёта и посадки.</w:t>
      </w:r>
    </w:p>
    <w:p w:rsidR="00721518" w:rsidRPr="00A86E51" w:rsidRDefault="00721518" w:rsidP="00721518">
      <w:pPr>
        <w:ind w:left="0" w:firstLine="709"/>
      </w:pPr>
      <w:r>
        <w:t xml:space="preserve">Примером ВИШ могут служить винты АВ-72 конструкции Жданова, установленные на самолёте Ан-24. Это </w:t>
      </w:r>
      <w:proofErr w:type="spellStart"/>
      <w:r>
        <w:t>четырёхлопастные</w:t>
      </w:r>
      <w:proofErr w:type="spellEnd"/>
      <w:r>
        <w:t xml:space="preserve"> тянущие флюгерные, реверсивные винты. Установочный угол </w:t>
      </w:r>
      <w:proofErr w:type="spellStart"/>
      <w:r>
        <w:t>флюгирования</w:t>
      </w:r>
      <w:proofErr w:type="spellEnd"/>
      <w:r>
        <w:t xml:space="preserve"> </w:t>
      </w:r>
      <w:r w:rsidRPr="00E3508D">
        <w:rPr>
          <w:position w:val="-14"/>
        </w:rPr>
        <w:object w:dxaOrig="1160" w:dyaOrig="400">
          <v:shape id="_x0000_i1088" type="#_x0000_t75" style="width:57.85pt;height:20pt" o:ole="">
            <v:imagedata r:id="rId117" o:title=""/>
          </v:shape>
          <o:OLEObject Type="Embed" ProgID="Equation.DSMT4" ShapeID="_x0000_i1088" DrawAspect="Content" ObjectID="_1760167814" r:id="rId118"/>
        </w:object>
      </w:r>
      <w:r>
        <w:t xml:space="preserve">, а реверса тяги - </w:t>
      </w:r>
      <w:r w:rsidRPr="00E3508D">
        <w:rPr>
          <w:position w:val="-14"/>
        </w:rPr>
        <w:object w:dxaOrig="740" w:dyaOrig="400">
          <v:shape id="_x0000_i1089" type="#_x0000_t75" style="width:37.05pt;height:20pt" o:ole="">
            <v:imagedata r:id="rId119" o:title=""/>
          </v:shape>
          <o:OLEObject Type="Embed" ProgID="Equation.DSMT4" ShapeID="_x0000_i1089" DrawAspect="Content" ObjectID="_1760167815" r:id="rId120"/>
        </w:object>
      </w:r>
      <w:r>
        <w:t>.</w:t>
      </w:r>
    </w:p>
    <w:p w:rsidR="008A6DEC" w:rsidRDefault="008A6DEC"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18"/>
    <w:rsid w:val="00721518"/>
    <w:rsid w:val="008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17B2-3513-4600-B0A2-86BB447D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18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21518"/>
    <w:pPr>
      <w:widowControl/>
      <w:autoSpaceDE/>
      <w:autoSpaceDN/>
      <w:adjustRightInd/>
      <w:ind w:left="0"/>
      <w:jc w:val="left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215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721518"/>
    <w:pPr>
      <w:spacing w:line="260" w:lineRule="auto"/>
      <w:jc w:val="left"/>
    </w:pPr>
  </w:style>
  <w:style w:type="character" w:customStyle="1" w:styleId="30">
    <w:name w:val="Основной текст с отступом 3 Знак"/>
    <w:basedOn w:val="a0"/>
    <w:link w:val="3"/>
    <w:semiHidden/>
    <w:rsid w:val="007215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5" Type="http://schemas.openxmlformats.org/officeDocument/2006/relationships/image" Target="media/image2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9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44" Type="http://schemas.openxmlformats.org/officeDocument/2006/relationships/image" Target="media/image19.wmf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7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7" Type="http://schemas.openxmlformats.org/officeDocument/2006/relationships/image" Target="media/image3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0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png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8.bin"/><Relationship Id="rId56" Type="http://schemas.openxmlformats.org/officeDocument/2006/relationships/image" Target="media/image25.png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5" Type="http://schemas.openxmlformats.org/officeDocument/2006/relationships/oleObject" Target="embeddings/oleObject7.bin"/><Relationship Id="rId36" Type="http://schemas.openxmlformats.org/officeDocument/2006/relationships/image" Target="media/image15.png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png"/><Relationship Id="rId101" Type="http://schemas.openxmlformats.org/officeDocument/2006/relationships/oleObject" Target="embeddings/oleObject50.bin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2023-10-30T05:37:00Z</dcterms:created>
  <dcterms:modified xsi:type="dcterms:W3CDTF">2023-10-30T05:39:00Z</dcterms:modified>
</cp:coreProperties>
</file>