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6F" w:rsidRPr="00523C6F" w:rsidRDefault="00523C6F" w:rsidP="00523C6F">
      <w:pPr>
        <w:spacing w:before="340" w:after="340" w:line="6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№ 4.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before="340" w:after="34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1. Проблемы сверхзвукового полета.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x-none" w:eastAsia="x-none"/>
        </w:rPr>
        <w:t>Безопасность.</w:t>
      </w:r>
      <w:r w:rsidRPr="00523C6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процессе разгона сверхзвуковой самолет преодолевает волновой кризис, который резко изменяет аэродинамические силы, характеристики устойчивости и управляемости, вызывает опасные вибрации, нарушает работу пилотажных приборов. На первых сверхзвуковых самолетах волновой кризис создавал предпосылки к нарушению барьера безопасности полета.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Чтобы преодолеть звуковой барьер при переходе от дозвукового полета к сверхзвуковому, пришлось решать проблемы: создания большой тяги для преодоления резко возрастающего сопротивления при околозвуковых скоростях; обеспечения устойчивости и управляемости. Последняя оказалась наиболее трудной, и для её разрешения потребовались длительные аэродинамические исследования.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Эффективным средством уменьшения сопротивления и улучшения характеристик устойчивости и управляемости на околозвуковых скоростях оказалось стреловидное крыло малого удлинения. Значительное снижение кризисных явлений дало применение тонких профилей малой кривизны. Но стреловидное крыло склонно к концевым срывам потока, и профили с острыми передними кромками способствуют этому. Для предотвращения срыва потока применяют коническую крутку крыла, механизацию передних кромок: </w:t>
      </w:r>
      <w:proofErr w:type="spellStart"/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турбулизаторы</w:t>
      </w:r>
      <w:proofErr w:type="spellEnd"/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отклоняемые носки, носовые щитки, предкрылки, сдувание ПС.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Стабилизация положения центра давления и сохранение продольной устойчивости при переходе от дозвуковых скоростей к сверхзвуковым осуществляется применением треугольного или оживального крыла и плавающего горизонтального оперения в носовой части фюзеляжа (</w:t>
      </w:r>
      <w:proofErr w:type="spellStart"/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дестабилизатора</w:t>
      </w:r>
      <w:proofErr w:type="spellEnd"/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).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Боковая устойчивость обеспечивается увеличением площади вертикального оперения, постановкой внизу на фюзеляже вертикальных гребней или убирающихся при посадке и взлёте килей, а также переменным по размаху крыла углом поперечного «</w:t>
      </w:r>
      <w:r w:rsidRPr="00523C6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V</w:t>
      </w: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».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Особенности обеспечения управляемости сверхзвуковым самолетом состоят в использовании рулей с дефлектором, </w:t>
      </w:r>
      <w:proofErr w:type="spellStart"/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цельноповоротных</w:t>
      </w:r>
      <w:proofErr w:type="spellEnd"/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килей, поворотного крыла, концевых элеронов, </w:t>
      </w:r>
      <w:proofErr w:type="spellStart"/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интерцепторного</w:t>
      </w:r>
      <w:proofErr w:type="spellEnd"/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управления, газодинамического управления.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Управление сверхзвуковым самолётом значительно затрудняется из-за появления колебаний (раскачки самолёта). Чтобы устранить это неприятное явление, на сверхзвуковых самолётах применяются автоматы демпфирования. </w:t>
      </w: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Малая несущая способность стреловидных и треугольных крыльев малого удлинения вызывает необходимость создания мощной механизации крыла для решения проблемы безопасности посадки и взлёта.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x-none" w:eastAsia="x-none"/>
        </w:rPr>
        <w:t>Экономичность.</w:t>
      </w: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Почти 50% эксплуатационных расходов сверхзвукового самолета составляет стоимость топлива. Поэтому решение проблемы экономичности начинается с выбора двигателей.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Часовой расход топлива в полете зависит от удельного расхода </w:t>
      </w:r>
      <w:r w:rsidRPr="00523C6F">
        <w:rPr>
          <w:rFonts w:ascii="Times New Roman" w:eastAsia="Times New Roman" w:hAnsi="Times New Roman" w:cs="Times New Roman"/>
          <w:position w:val="-14"/>
          <w:sz w:val="28"/>
          <w:szCs w:val="28"/>
          <w:lang w:val="x-none" w:eastAsia="x-none"/>
        </w:rPr>
        <w:object w:dxaOrig="3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5pt;height:19.25pt" o:ole="">
            <v:imagedata r:id="rId5" o:title=""/>
          </v:shape>
          <o:OLEObject Type="Embed" ProgID="Equation.DSMT4" ShapeID="_x0000_i1025" DrawAspect="Content" ObjectID="_1760771522" r:id="rId6"/>
        </w:object>
      </w: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тяги двигателя </w:t>
      </w:r>
      <w:r w:rsidRPr="00523C6F">
        <w:rPr>
          <w:rFonts w:ascii="Times New Roman" w:eastAsia="Times New Roman" w:hAnsi="Times New Roman" w:cs="Times New Roman"/>
          <w:position w:val="-14"/>
          <w:sz w:val="28"/>
          <w:szCs w:val="28"/>
          <w:lang w:val="x-none" w:eastAsia="x-none"/>
        </w:rPr>
        <w:object w:dxaOrig="1120" w:dyaOrig="380">
          <v:shape id="_x0000_i1026" type="#_x0000_t75" style="width:56.3pt;height:19.25pt" o:ole="">
            <v:imagedata r:id="rId7" o:title=""/>
          </v:shape>
          <o:OLEObject Type="Embed" ProgID="Equation.DSMT4" ShapeID="_x0000_i1026" DrawAspect="Content" ObjectID="_1760771523" r:id="rId8"/>
        </w:object>
      </w: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области трансзвуковых скоростей из-за появления волнового сопротивления аэродинамическое качество </w:t>
      </w:r>
      <w:r w:rsidRPr="00523C6F">
        <w:rPr>
          <w:rFonts w:ascii="Times New Roman" w:eastAsia="Times New Roman" w:hAnsi="Times New Roman" w:cs="Times New Roman"/>
          <w:position w:val="-4"/>
          <w:sz w:val="28"/>
          <w:szCs w:val="28"/>
          <w:lang w:val="x-none" w:eastAsia="x-none"/>
        </w:rPr>
        <w:object w:dxaOrig="260" w:dyaOrig="260">
          <v:shape id="_x0000_i1027" type="#_x0000_t75" style="width:12.85pt;height:12.85pt" o:ole="">
            <v:imagedata r:id="rId9" o:title=""/>
          </v:shape>
          <o:OLEObject Type="Embed" ProgID="Equation.DSMT4" ShapeID="_x0000_i1027" DrawAspect="Content" ObjectID="_1760771524" r:id="rId10"/>
        </w:object>
      </w: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самолета резко уменьшается.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Потребная для полета тяга возрастает, и появляется необходимость в значительном увеличении тяги двигателя за счет включения форсажа: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position w:val="-14"/>
          <w:sz w:val="28"/>
          <w:szCs w:val="28"/>
          <w:lang w:val="x-none" w:eastAsia="x-none"/>
        </w:rPr>
        <w:object w:dxaOrig="1760" w:dyaOrig="380">
          <v:shape id="_x0000_i1028" type="#_x0000_t75" style="width:87.7pt;height:19.25pt" o:ole="">
            <v:imagedata r:id="rId11" o:title=""/>
          </v:shape>
          <o:OLEObject Type="Embed" ProgID="Equation.DSMT4" ShapeID="_x0000_i1028" DrawAspect="Content" ObjectID="_1760771525" r:id="rId12"/>
        </w:object>
      </w: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</w:p>
    <w:p w:rsidR="00523C6F" w:rsidRPr="00523C6F" w:rsidRDefault="00523C6F" w:rsidP="00523C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где </w:t>
      </w:r>
      <w:r w:rsidRPr="00523C6F">
        <w:rPr>
          <w:rFonts w:ascii="Times New Roman" w:eastAsia="Times New Roman" w:hAnsi="Times New Roman" w:cs="Times New Roman"/>
          <w:position w:val="-6"/>
          <w:sz w:val="28"/>
          <w:szCs w:val="28"/>
          <w:lang w:val="x-none" w:eastAsia="x-none"/>
        </w:rPr>
        <w:object w:dxaOrig="260" w:dyaOrig="279">
          <v:shape id="_x0000_i1029" type="#_x0000_t75" style="width:12.85pt;height:14.25pt" o:ole="">
            <v:imagedata r:id="rId13" o:title=""/>
          </v:shape>
          <o:OLEObject Type="Embed" ProgID="Equation.DSMT4" ShapeID="_x0000_i1029" DrawAspect="Content" ObjectID="_1760771526" r:id="rId14"/>
        </w:object>
      </w: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вес самолета, </w:t>
      </w:r>
      <w:r w:rsidRPr="00523C6F">
        <w:rPr>
          <w:rFonts w:ascii="Times New Roman" w:eastAsia="Times New Roman" w:hAnsi="Times New Roman" w:cs="Times New Roman"/>
          <w:position w:val="-4"/>
          <w:sz w:val="28"/>
          <w:szCs w:val="28"/>
          <w:lang w:val="x-none" w:eastAsia="x-none"/>
        </w:rPr>
        <w:object w:dxaOrig="279" w:dyaOrig="260">
          <v:shape id="_x0000_i1030" type="#_x0000_t75" style="width:14.25pt;height:12.85pt" o:ole="">
            <v:imagedata r:id="rId15" o:title=""/>
          </v:shape>
          <o:OLEObject Type="Embed" ProgID="Equation.DSMT4" ShapeID="_x0000_i1030" DrawAspect="Content" ObjectID="_1760771527" r:id="rId16"/>
        </w:object>
      </w: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position w:val="-4"/>
          <w:sz w:val="28"/>
          <w:szCs w:val="28"/>
          <w:lang w:val="x-none" w:eastAsia="x-none"/>
        </w:rPr>
        <w:object w:dxaOrig="260" w:dyaOrig="260">
          <v:shape id="_x0000_i1031" type="#_x0000_t75" style="width:12.85pt;height:12.85pt" o:ole="">
            <v:imagedata r:id="rId17" o:title=""/>
          </v:shape>
          <o:OLEObject Type="Embed" ProgID="Equation.DSMT4" ShapeID="_x0000_i1031" DrawAspect="Content" ObjectID="_1760771528" r:id="rId18"/>
        </w:object>
      </w: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аэродинамическое качество.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Форсирование двигателя связано с большим расходом топлива и поэтому отрицательно сказывается на экономичности полета, которую можно увеличить, если разгон самолета до сверхзвуковой скорости производить на достаточно больших высотах (11-12 км).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точки зрения экономичности сверхзвукового полета, до </w:t>
      </w:r>
      <w:r w:rsidRPr="00523C6F">
        <w:rPr>
          <w:rFonts w:ascii="Times New Roman" w:eastAsia="Times New Roman" w:hAnsi="Times New Roman" w:cs="Times New Roman"/>
          <w:position w:val="-6"/>
          <w:sz w:val="28"/>
          <w:szCs w:val="28"/>
          <w:lang w:val="x-none" w:eastAsia="x-none"/>
        </w:rPr>
        <w:object w:dxaOrig="660" w:dyaOrig="279">
          <v:shape id="_x0000_i1032" type="#_x0000_t75" style="width:32.8pt;height:14.25pt" o:ole="">
            <v:imagedata r:id="rId19" o:title=""/>
          </v:shape>
          <o:OLEObject Type="Embed" ProgID="Equation.DSMT4" ShapeID="_x0000_i1032" DrawAspect="Content" ObjectID="_1760771529" r:id="rId20"/>
        </w:object>
      </w: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целесообразно применять турбореактивные двигатели (ТРДФ и ДТРД), а при </w:t>
      </w:r>
      <w:r w:rsidRPr="00523C6F">
        <w:rPr>
          <w:rFonts w:ascii="Times New Roman" w:eastAsia="Times New Roman" w:hAnsi="Times New Roman" w:cs="Times New Roman"/>
          <w:position w:val="-6"/>
          <w:sz w:val="28"/>
          <w:szCs w:val="28"/>
          <w:lang w:val="x-none" w:eastAsia="x-none"/>
        </w:rPr>
        <w:object w:dxaOrig="680" w:dyaOrig="279">
          <v:shape id="_x0000_i1033" type="#_x0000_t75" style="width:34.2pt;height:14.25pt" o:ole="">
            <v:imagedata r:id="rId21" o:title=""/>
          </v:shape>
          <o:OLEObject Type="Embed" ProgID="Equation.DSMT4" ShapeID="_x0000_i1033" DrawAspect="Content" ObjectID="_1760771530" r:id="rId22"/>
        </w:object>
      </w: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большими преимуществами обладают прямоточные воздушно-реактивные двигатели (ПВРД). Очевидно, что самолеты, рассчитанные на большие сверхзвуковые скорости полета, должны иметь комбинированную силовую установку: ТРДФ и ДТРД – для осуществления взлета, набора высоты и разгона, ПВРД – для полета при </w:t>
      </w:r>
      <w:r w:rsidRPr="00523C6F">
        <w:rPr>
          <w:rFonts w:ascii="Times New Roman" w:eastAsia="Times New Roman" w:hAnsi="Times New Roman" w:cs="Times New Roman"/>
          <w:position w:val="-6"/>
          <w:sz w:val="28"/>
          <w:szCs w:val="28"/>
          <w:lang w:val="x-none" w:eastAsia="x-none"/>
        </w:rPr>
        <w:object w:dxaOrig="680" w:dyaOrig="279">
          <v:shape id="_x0000_i1034" type="#_x0000_t75" style="width:34.2pt;height:14.25pt" o:ole="">
            <v:imagedata r:id="rId21" o:title=""/>
          </v:shape>
          <o:OLEObject Type="Embed" ProgID="Equation.DSMT4" ShapeID="_x0000_i1034" DrawAspect="Content" ObjectID="_1760771531" r:id="rId23"/>
        </w:object>
      </w: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Второе направление в решение проблемы экономичности состоит в увеличении аэродинамического качества самолета, главным образом за счет уменьшения волнового сопротивления. Достаточная экономичность сверхзвукового самолета обеспечивается при </w:t>
      </w:r>
      <w:r w:rsidRPr="00523C6F">
        <w:rPr>
          <w:rFonts w:ascii="Times New Roman" w:eastAsia="Times New Roman" w:hAnsi="Times New Roman" w:cs="Times New Roman"/>
          <w:position w:val="-6"/>
          <w:sz w:val="28"/>
          <w:szCs w:val="28"/>
          <w:lang w:val="x-none" w:eastAsia="x-none"/>
        </w:rPr>
        <w:object w:dxaOrig="639" w:dyaOrig="279">
          <v:shape id="_x0000_i1035" type="#_x0000_t75" style="width:32.1pt;height:14.25pt" o:ole="">
            <v:imagedata r:id="rId24" o:title=""/>
          </v:shape>
          <o:OLEObject Type="Embed" ProgID="Equation.DSMT4" ShapeID="_x0000_i1035" DrawAspect="Content" ObjectID="_1760771532" r:id="rId25"/>
        </w:object>
      </w: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Волновое сопротивление можно существенно уменьшить выбором соответствующих аэродинамических форм. Сверхзвуковые профили с острыми кромками, выдвижные корпусы всасывающих устройств двигателей, иглы в носовой части фюзеляжа – всё сделано для преобразования прямых скачков в систему косых скачков уплотнения, т.е. для уменьшения волнового сопротивления, и увеличения экономичности полёта.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x-none" w:eastAsia="x-none"/>
        </w:rPr>
        <w:t>Звуковой удар</w:t>
      </w: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результат взаимодействия скачка уплотнения, созданного самолетом в сверхзвуковом полете, с поверхностью земли.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Интенсивность звукового удара зависит от высоты полета самолета и его массы. Допустимой интенсивностью звукового удара считается </w:t>
      </w:r>
      <w:r w:rsidRPr="00523C6F">
        <w:rPr>
          <w:rFonts w:ascii="Times New Roman" w:eastAsia="Times New Roman" w:hAnsi="Times New Roman" w:cs="Times New Roman"/>
          <w:position w:val="-6"/>
          <w:sz w:val="28"/>
          <w:szCs w:val="28"/>
          <w:lang w:val="x-none" w:eastAsia="x-none"/>
        </w:rPr>
        <w:object w:dxaOrig="1260" w:dyaOrig="279">
          <v:shape id="_x0000_i1036" type="#_x0000_t75" style="width:62.75pt;height:14.25pt" o:ole="">
            <v:imagedata r:id="rId26" o:title=""/>
          </v:shape>
          <o:OLEObject Type="Embed" ProgID="Equation.DSMT4" ShapeID="_x0000_i1036" DrawAspect="Content" ObjectID="_1760771533" r:id="rId27"/>
        </w:object>
      </w: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такое давление создается отдаленным раскатом грома. При </w:t>
      </w:r>
      <w:r w:rsidRPr="00523C6F">
        <w:rPr>
          <w:rFonts w:ascii="Times New Roman" w:eastAsia="Times New Roman" w:hAnsi="Times New Roman" w:cs="Times New Roman"/>
          <w:position w:val="-6"/>
          <w:sz w:val="28"/>
          <w:szCs w:val="28"/>
          <w:lang w:val="x-none" w:eastAsia="x-none"/>
        </w:rPr>
        <w:object w:dxaOrig="1260" w:dyaOrig="279">
          <v:shape id="_x0000_i1037" type="#_x0000_t75" style="width:62.75pt;height:14.25pt" o:ole="">
            <v:imagedata r:id="rId28" o:title=""/>
          </v:shape>
          <o:OLEObject Type="Embed" ProgID="Equation.DSMT4" ShapeID="_x0000_i1037" DrawAspect="Content" ObjectID="_1760771534" r:id="rId29"/>
        </w:object>
      </w: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разбиваются стекла, а при </w:t>
      </w:r>
      <w:r w:rsidRPr="00523C6F">
        <w:rPr>
          <w:rFonts w:ascii="Times New Roman" w:eastAsia="Times New Roman" w:hAnsi="Times New Roman" w:cs="Times New Roman"/>
          <w:position w:val="-6"/>
          <w:sz w:val="28"/>
          <w:szCs w:val="28"/>
          <w:lang w:val="x-none" w:eastAsia="x-none"/>
        </w:rPr>
        <w:object w:dxaOrig="1800" w:dyaOrig="279">
          <v:shape id="_x0000_i1038" type="#_x0000_t75" style="width:89.8pt;height:14.25pt" o:ole="">
            <v:imagedata r:id="rId30" o:title=""/>
          </v:shape>
          <o:OLEObject Type="Embed" ProgID="Equation.DSMT4" ShapeID="_x0000_i1038" DrawAspect="Content" ObjectID="_1760771535" r:id="rId31"/>
        </w:object>
      </w: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разрушаются здания.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Для уменьшения интенсивности звукового удара ограничивают скорости полета сверхзвуковых самолетов при наборе высоты и снижении и </w:t>
      </w: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вводят ограничения нижнего предела высоты сверхзвукового полета. Например, для Ту-144 нижняя граница сверхзвукового полета установлена на высоте 10000-14000м.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x-none" w:eastAsia="x-none"/>
        </w:rPr>
        <w:t>Тепловой барьер</w:t>
      </w: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возникает вследствие нагревания конструкции самолета при сверхзвуковых и гиперзвуковых скоростях полета из-за: аэродинамического (кинетического) нагрева, который возникает при торможении потока в критических точках, пограничном слое и скачках уплотнения; кинетический нагрев создает основной поток тепла, действующий на конструкцию самолета;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теплоизлучения, происходящего в двух направлениях; обшивка самолёта воспринимает теплоизлучение от Солнца, звёзд, Земли и внутренних элементов конструкции и сама излучает тепло в окружающее пространство;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теплового потока от бортовых нагретых агрегатов (СУ, электронного оборудования и т.п.).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Сильное нагревание конструкции самолёта вызывает: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Снижение прочностных характеристик материалов. При температуре </w:t>
      </w:r>
      <w:r w:rsidR="00F270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60-80˚С </w:t>
      </w: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размягчается органическое стекло, </w:t>
      </w:r>
      <w:r w:rsidRPr="00523C6F">
        <w:rPr>
          <w:rFonts w:ascii="Times New Roman" w:eastAsia="Times New Roman" w:hAnsi="Times New Roman" w:cs="Times New Roman"/>
          <w:position w:val="-6"/>
          <w:sz w:val="28"/>
          <w:szCs w:val="28"/>
          <w:lang w:val="x-none" w:eastAsia="x-none"/>
        </w:rPr>
        <w:object w:dxaOrig="700" w:dyaOrig="320">
          <v:shape id="_x0000_i1040" type="#_x0000_t75" style="width:34.95pt;height:15.7pt" o:ole="">
            <v:imagedata r:id="rId32" o:title=""/>
          </v:shape>
          <o:OLEObject Type="Embed" ProgID="Equation.DSMT4" ShapeID="_x0000_i1040" DrawAspect="Content" ObjectID="_1760771536" r:id="rId33"/>
        </w:object>
      </w: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- на 50% снижается прочность дюралюминиевых сплавов; </w:t>
      </w:r>
      <w:r w:rsidRPr="00523C6F">
        <w:rPr>
          <w:rFonts w:ascii="Times New Roman" w:eastAsia="Times New Roman" w:hAnsi="Times New Roman" w:cs="Times New Roman"/>
          <w:position w:val="-6"/>
          <w:sz w:val="28"/>
          <w:szCs w:val="28"/>
          <w:lang w:val="x-none" w:eastAsia="x-none"/>
        </w:rPr>
        <w:object w:dxaOrig="1260" w:dyaOrig="320">
          <v:shape id="_x0000_i1041" type="#_x0000_t75" style="width:62.75pt;height:15.7pt" o:ole="">
            <v:imagedata r:id="rId34" o:title=""/>
          </v:shape>
          <o:OLEObject Type="Embed" ProgID="Equation.DSMT4" ShapeID="_x0000_i1041" DrawAspect="Content" ObjectID="_1760771537" r:id="rId35"/>
        </w:object>
      </w: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разрушаются пластики, клей, уплотнения, краски, ткани. Дальнейшее повышение температуры снижает прочность титановых сплавов и стали. Температуру </w:t>
      </w:r>
      <w:r w:rsidRPr="00523C6F">
        <w:rPr>
          <w:rFonts w:ascii="Times New Roman" w:eastAsia="Times New Roman" w:hAnsi="Times New Roman" w:cs="Times New Roman"/>
          <w:position w:val="-6"/>
          <w:sz w:val="28"/>
          <w:szCs w:val="28"/>
          <w:lang w:val="x-none" w:eastAsia="x-none"/>
        </w:rPr>
        <w:object w:dxaOrig="700" w:dyaOrig="320">
          <v:shape id="_x0000_i1042" type="#_x0000_t75" style="width:34.95pt;height:15.7pt" o:ole="">
            <v:imagedata r:id="rId36" o:title=""/>
          </v:shape>
          <o:OLEObject Type="Embed" ProgID="Equation.DSMT4" ShapeID="_x0000_i1042" DrawAspect="Content" ObjectID="_1760771538" r:id="rId37"/>
        </w:object>
      </w: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выдерживают только никелевые сплавы.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Ухудшение антикоррозионных свойств металлов. Высокие температуры ускоряют химические реакции, вызывают появление электрохимических процессов, способствуют диссоциации молекул воздуха. В атмосфере диссоциированного</w:t>
      </w:r>
      <w:bookmarkStart w:id="0" w:name="_GoBack"/>
      <w:bookmarkEnd w:id="0"/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воздуха металлы окисляются в 400 раз быстрее, чем обычно.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Изменение теплофизических свойств материалов – теплопроводности, удельной теплоёмкости, коэффициента температурного расширения – может привести к появлению температурных напряжений и остаточных деформаций в элементах конструкции самолётов.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 Нарушение работы самолётных систем и электронного оборудования, а также вредное воздействие на здоровье летного состава. Все это препятствует увеличению скорости полета.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Современное самолетостроение располагает достаточно эффективными средствами преодоления теплового барьера, но проблема эта еще не может считаться окончательно решенной.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Для преодоления теплового барьера используют: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</w:t>
      </w:r>
      <w:proofErr w:type="spellStart"/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затупление</w:t>
      </w:r>
      <w:proofErr w:type="spellEnd"/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передних кромок;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теплостойкие материалы;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теплоизоляционные материалы;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теплопоглощающие покрытия;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рассеивание тепла;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охлаждение обшивки.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before="340" w:after="34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Аэродинамические формы скоростного самолёта.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Выбор формы скоростного самолёта направлен на увеличения критического числа </w:t>
      </w:r>
      <w:r w:rsidRPr="00523C6F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320" w:dyaOrig="260">
          <v:shape id="_x0000_i1043" type="#_x0000_t75" style="width:15.7pt;height:12.85pt" o:ole="">
            <v:imagedata r:id="rId38" o:title=""/>
          </v:shape>
          <o:OLEObject Type="Embed" ProgID="Equation.DSMT4" ShapeID="_x0000_i1043" DrawAspect="Content" ObjectID="_1760771539" r:id="rId39"/>
        </w:object>
      </w:r>
      <w:r w:rsidRPr="0052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его частей (крыла, фюзеляжа, оперения, гондол двигателя и т.д.) и самолёта в целом, а также на улучшение характеристики устойчивости и управляемости.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6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Крыло</w:t>
      </w:r>
      <w:r w:rsidRPr="0052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Наиболее рациональными профилями крыла скоростного самолёта являются профили с малыми радиусом закругления носка, относительными толщиной </w:t>
      </w:r>
      <w:r w:rsidRPr="00523C6F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040" w:dyaOrig="340">
          <v:shape id="_x0000_i1044" type="#_x0000_t75" style="width:52.05pt;height:17.1pt" o:ole="">
            <v:imagedata r:id="rId40" o:title=""/>
          </v:shape>
          <o:OLEObject Type="Embed" ProgID="Equation.DSMT4" ShapeID="_x0000_i1044" DrawAspect="Content" ObjectID="_1760771540" r:id="rId41"/>
        </w:object>
      </w:r>
      <w:r w:rsidRPr="0052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кривизной </w:t>
      </w:r>
      <w:r w:rsidRPr="00523C6F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120" w:dyaOrig="380">
          <v:shape id="_x0000_i1045" type="#_x0000_t75" style="width:56.3pt;height:19.25pt" o:ole="">
            <v:imagedata r:id="rId42" o:title=""/>
          </v:shape>
          <o:OLEObject Type="Embed" ProgID="Equation.DSMT4" ShapeID="_x0000_i1045" DrawAspect="Content" ObjectID="_1760771541" r:id="rId43"/>
        </w:object>
      </w:r>
      <w:r w:rsidRPr="0052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симметричные или близкие к ним, у которых наибольшая толщина расположена на </w:t>
      </w:r>
      <w:r w:rsidRPr="00523C6F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960" w:dyaOrig="279">
          <v:shape id="_x0000_i1046" type="#_x0000_t75" style="width:47.75pt;height:14.25pt" o:ole="">
            <v:imagedata r:id="rId44" o:title=""/>
          </v:shape>
          <o:OLEObject Type="Embed" ProgID="Equation.DSMT4" ShapeID="_x0000_i1046" DrawAspect="Content" ObjectID="_1760771542" r:id="rId45"/>
        </w:object>
      </w:r>
      <w:r w:rsidRPr="0052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хорды от ребра атаки. Для улучшения характеристик устойчивости создают аэродинамическую крутку.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6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Фюзеляж</w:t>
      </w:r>
      <w:r w:rsidRPr="0052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тонким, с большим удлинением </w:t>
      </w:r>
      <w:r w:rsidRPr="00523C6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40" w:dyaOrig="360">
          <v:shape id="_x0000_i1047" type="#_x0000_t75" style="width:57.05pt;height:17.8pt" o:ole="">
            <v:imagedata r:id="rId46" o:title=""/>
          </v:shape>
          <o:OLEObject Type="Embed" ProgID="Equation.DSMT4" ShapeID="_x0000_i1047" DrawAspect="Content" ObjectID="_1760771543" r:id="rId47"/>
        </w:object>
      </w:r>
      <w:r w:rsidRPr="00523C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сигарообразной формы. Носовая и хвостовая части фюзеляжа обычно заостряются. Поперечное сечение фюзеляжа определяется в соответствии с «правилами площадей», смысл которого сводится к тому, что площадь поперечного сечения фюзеляжа в месте присоединения крыла должна быть уменьшена на величину площади сечения крыла поперечной плоскостью.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Фонарь кабины пилотов существенно деформирует поток, поэтому он не должен располагаться на месте наибольшей толщины фюзеляжа. Стараются фонарь вписать в контуры фюзеляжа.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6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Оперение.</w:t>
      </w:r>
      <w:r w:rsidRPr="0052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</w:t>
      </w:r>
      <w:r w:rsidRPr="00523C6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99" w:dyaOrig="360">
          <v:shape id="_x0000_i1048" type="#_x0000_t75" style="width:24.95pt;height:17.8pt" o:ole="">
            <v:imagedata r:id="rId48" o:title=""/>
          </v:shape>
          <o:OLEObject Type="Embed" ProgID="Equation.DSMT4" ShapeID="_x0000_i1048" DrawAspect="Content" ObjectID="_1760771544" r:id="rId49"/>
        </w:object>
      </w:r>
      <w:r w:rsidRPr="0052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горизонтального и вертикального оперения достигается так же, как и крыла, применением скоростных профилей, увеличением стреловидности и уменьшением удлинения. Улучшение характеристик продольной и путевой устойчивости и управляемости обеспечивается увеличением площадей горизонтального и вертикального оперения и применением </w:t>
      </w:r>
      <w:proofErr w:type="spellStart"/>
      <w:r w:rsidRPr="00523C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цельноповоротных</w:t>
      </w:r>
      <w:proofErr w:type="spellEnd"/>
      <w:r w:rsidRPr="0052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стабилизаторов и килей.</w:t>
      </w:r>
    </w:p>
    <w:p w:rsidR="00523C6F" w:rsidRPr="00523C6F" w:rsidRDefault="00523C6F" w:rsidP="00523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6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Аэродинамическая компоновка</w:t>
      </w:r>
      <w:r w:rsidRPr="0052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Скоростные реактивные самолёты строятся чаще всего по схеме среднепланов. Уменьшение вредного взаимного влияния частей самолетов достигается размещением их таким образом, чтобы максимальная толщина профиля крыла </w:t>
      </w:r>
      <w:r w:rsidRPr="00523C6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80" w:dyaOrig="360">
          <v:shape id="_x0000_i1049" type="#_x0000_t75" style="width:24.25pt;height:17.8pt" o:ole="">
            <v:imagedata r:id="rId50" o:title=""/>
          </v:shape>
          <o:OLEObject Type="Embed" ProgID="Equation.DSMT4" ShapeID="_x0000_i1049" DrawAspect="Content" ObjectID="_1760771545" r:id="rId51"/>
        </w:object>
      </w:r>
      <w:r w:rsidRPr="0052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находилась в одной плоскости с наибольшим сечением фюзеляжа, а максимальная толщина киля — в одной плоскости с максимальной толщиной стабилизатора. Поэтому крыло и стабилизатор скоростных самолётов относительно фюзеляжа и киля сдвинуты назад. Горизонтальное оперение относительно крыла смещают вверх и вниз.</w:t>
      </w:r>
    </w:p>
    <w:p w:rsidR="00DD5C2B" w:rsidRDefault="00DD5C2B"/>
    <w:sectPr w:rsidR="00DD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6F"/>
    <w:rsid w:val="00523C6F"/>
    <w:rsid w:val="00DD5C2B"/>
    <w:rsid w:val="00E5700A"/>
    <w:rsid w:val="00F2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1158"/>
  <w15:chartTrackingRefBased/>
  <w15:docId w15:val="{5591731B-63D5-462E-997A-DA5E6632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2B521-0571-4D7E-BFA9-88BD0A5E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2023-10-28T06:37:00Z</dcterms:created>
  <dcterms:modified xsi:type="dcterms:W3CDTF">2023-11-06T05:25:00Z</dcterms:modified>
</cp:coreProperties>
</file>