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43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E3CDD6" wp14:editId="6E5C8360">
                <wp:extent cx="304800" cy="304800"/>
                <wp:effectExtent l="0" t="0" r="0" b="0"/>
                <wp:docPr id="1" name="Прямоугольник 1" descr="Основные сведения о строении металлов и теории сплав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FDEC4" id="Прямоугольник 1" o:spid="_x0000_s1026" alt="Основные сведения о строении металлов и теории сплав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TdNjvJAMAADY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235C4C">
        <w:rPr>
          <w:rFonts w:ascii="Times New Roman" w:hAnsi="Times New Roman" w:cs="Times New Roman"/>
          <w:b/>
          <w:sz w:val="28"/>
          <w:szCs w:val="28"/>
        </w:rPr>
        <w:t>Твердомеры Бринелля: методика и оборудование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Используются для определения твёрдости мягких сплавов и цветных металлов, чугуна и незакалённых сталей в соответствии с ГОСТ 9012-59.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Измерение твердости по Бринеллю производится либо стальным шариком, либо шариком из карбида вольфрама. Последний позволяет узнать твердость материалов, превышающих показатель обычной стали.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C4C">
        <w:rPr>
          <w:rFonts w:ascii="Times New Roman" w:hAnsi="Times New Roman" w:cs="Times New Roman"/>
          <w:sz w:val="28"/>
          <w:szCs w:val="28"/>
        </w:rPr>
        <w:t xml:space="preserve">Карбидный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индентор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>, как правило, нужен для инструментальных сплавов. Шарик из обычной стали используют, измеряя твердость древесины, меди, алюминия, дюраля, нержавейки, стекла. То есть, твердомер применяют не только к металлам.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Способ определения твёрдости по методу Бринелля заключается во вдавливании в поверхность ОК шарика-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индентора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(из закалённой стали или из твёрдого сплава). В результате на металле остаётся отпечаток в виде полусферы определённого диаметра и глубины, что позволяет определить меру твёрдости по Бринеллю (НВ).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инденторов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используются шарики из твердого сплава диаметром 1; 2,5; 5 и 10 мм. Величину нагрузки и диаметр шарика выбирают в зависимости от исследуемого материала, который разделен на 5 основных групп: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1 — сталь, никелевые и титановые сплавы;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2 — чугун;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3 — медь и сплавы меди;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4 — легкие металлы и их сплавы;</w:t>
      </w:r>
    </w:p>
    <w:p w:rsidR="00725475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5 — свинец, олово.</w:t>
      </w:r>
    </w:p>
    <w:p w:rsidR="00725475" w:rsidRPr="00235C4C" w:rsidRDefault="00725475" w:rsidP="00725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Ограничения для твердомеров Бринелля</w:t>
      </w:r>
    </w:p>
    <w:p w:rsidR="00725475" w:rsidRPr="00A859EA" w:rsidRDefault="00725475" w:rsidP="0072547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A">
        <w:rPr>
          <w:rFonts w:ascii="Times New Roman" w:hAnsi="Times New Roman" w:cs="Times New Roman"/>
          <w:sz w:val="28"/>
          <w:szCs w:val="28"/>
        </w:rPr>
        <w:t>Нельзя выполнять измерения твёрдости НВ одной и той же детали, используя различные типы твердомеров</w:t>
      </w:r>
    </w:p>
    <w:p w:rsidR="00725475" w:rsidRPr="00A859EA" w:rsidRDefault="00725475" w:rsidP="0072547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A">
        <w:rPr>
          <w:rFonts w:ascii="Times New Roman" w:hAnsi="Times New Roman" w:cs="Times New Roman"/>
          <w:sz w:val="28"/>
          <w:szCs w:val="28"/>
        </w:rPr>
        <w:t>Соотношение прикладываемой к изделию нагрузки и площади отпечатка должны быть постоянными</w:t>
      </w:r>
    </w:p>
    <w:p w:rsidR="00725475" w:rsidRPr="00A859EA" w:rsidRDefault="00725475" w:rsidP="0072547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A">
        <w:rPr>
          <w:rFonts w:ascii="Times New Roman" w:hAnsi="Times New Roman" w:cs="Times New Roman"/>
          <w:sz w:val="28"/>
          <w:szCs w:val="28"/>
        </w:rPr>
        <w:lastRenderedPageBreak/>
        <w:t>При ссылке на установленную при замерах величину НВ необходимо указывать условия, при которых был получен результат</w:t>
      </w:r>
    </w:p>
    <w:p w:rsidR="00725475" w:rsidRPr="00A859EA" w:rsidRDefault="00725475" w:rsidP="0072547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A">
        <w:rPr>
          <w:rFonts w:ascii="Times New Roman" w:hAnsi="Times New Roman" w:cs="Times New Roman"/>
          <w:sz w:val="28"/>
          <w:szCs w:val="28"/>
        </w:rPr>
        <w:t>Деталь в месте измерения твёрдости должна иметь ровную и хорошо зашлифованную поверхность достаточной толщины (иначе с обратной стороны возможна деформация, ухудшающая точность результата)</w:t>
      </w:r>
    </w:p>
    <w:p w:rsidR="00725475" w:rsidRPr="00A859EA" w:rsidRDefault="00725475" w:rsidP="0072547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A">
        <w:rPr>
          <w:rFonts w:ascii="Times New Roman" w:hAnsi="Times New Roman" w:cs="Times New Roman"/>
          <w:sz w:val="28"/>
          <w:szCs w:val="28"/>
        </w:rPr>
        <w:t>Недопустимо определять твёрдость, если точка испытания находится вблизи от кромки детали.</w:t>
      </w:r>
    </w:p>
    <w:p w:rsidR="00725475" w:rsidRPr="00A859EA" w:rsidRDefault="00725475" w:rsidP="0072547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EA">
        <w:rPr>
          <w:rFonts w:ascii="Times New Roman" w:hAnsi="Times New Roman" w:cs="Times New Roman"/>
          <w:sz w:val="28"/>
          <w:szCs w:val="28"/>
        </w:rPr>
        <w:t xml:space="preserve">Метод Бринелля непригоден, если измеренная твёрдость превышает 450 НВ: в таком случае происходит деформация контактной поверхности самого </w:t>
      </w:r>
      <w:proofErr w:type="spellStart"/>
      <w:r w:rsidRPr="00A859EA">
        <w:rPr>
          <w:rFonts w:ascii="Times New Roman" w:hAnsi="Times New Roman" w:cs="Times New Roman"/>
          <w:sz w:val="28"/>
          <w:szCs w:val="28"/>
        </w:rPr>
        <w:t>индентора</w:t>
      </w:r>
      <w:proofErr w:type="spellEnd"/>
      <w:r w:rsidRPr="00A859EA">
        <w:rPr>
          <w:rFonts w:ascii="Times New Roman" w:hAnsi="Times New Roman" w:cs="Times New Roman"/>
          <w:sz w:val="28"/>
          <w:szCs w:val="28"/>
        </w:rPr>
        <w:t>.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Твердомеры для металлов, реализующие метод Бринелля, подразделяют на приборы типа ТШ и типа БТБ.</w:t>
      </w:r>
    </w:p>
    <w:p w:rsidR="00725475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4C">
        <w:rPr>
          <w:rFonts w:ascii="Times New Roman" w:hAnsi="Times New Roman" w:cs="Times New Roman"/>
          <w:b/>
          <w:sz w:val="28"/>
          <w:szCs w:val="28"/>
        </w:rPr>
        <w:t xml:space="preserve">Твердомеры </w:t>
      </w:r>
      <w:proofErr w:type="spellStart"/>
      <w:r w:rsidRPr="00235C4C">
        <w:rPr>
          <w:rFonts w:ascii="Times New Roman" w:hAnsi="Times New Roman" w:cs="Times New Roman"/>
          <w:b/>
          <w:sz w:val="28"/>
          <w:szCs w:val="28"/>
        </w:rPr>
        <w:t>Роквелла</w:t>
      </w:r>
      <w:proofErr w:type="spellEnd"/>
      <w:r w:rsidRPr="00235C4C">
        <w:rPr>
          <w:rFonts w:ascii="Times New Roman" w:hAnsi="Times New Roman" w:cs="Times New Roman"/>
          <w:b/>
          <w:sz w:val="28"/>
          <w:szCs w:val="28"/>
        </w:rPr>
        <w:t>: методика и оборудование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 xml:space="preserve">Метод определения твёрдости металлов </w:t>
      </w:r>
      <w:proofErr w:type="gramStart"/>
      <w:r w:rsidRPr="00235C4C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Роквеллу</w:t>
      </w:r>
      <w:proofErr w:type="spellEnd"/>
      <w:proofErr w:type="gramEnd"/>
      <w:r w:rsidRPr="00235C4C">
        <w:rPr>
          <w:rFonts w:ascii="Times New Roman" w:hAnsi="Times New Roman" w:cs="Times New Roman"/>
          <w:sz w:val="28"/>
          <w:szCs w:val="28"/>
        </w:rPr>
        <w:t xml:space="preserve">  состоит во вдавливании алмазного конуса или стального закалённого шарика в предварительно зашлифованную поверхность образца. В отличие от предыдущего способа твёрдость </w:t>
      </w:r>
      <w:proofErr w:type="gramStart"/>
      <w:r w:rsidRPr="00235C4C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Роквеллу</w:t>
      </w:r>
      <w:proofErr w:type="spellEnd"/>
      <w:proofErr w:type="gramEnd"/>
      <w:r w:rsidRPr="00235C4C">
        <w:rPr>
          <w:rFonts w:ascii="Times New Roman" w:hAnsi="Times New Roman" w:cs="Times New Roman"/>
          <w:sz w:val="28"/>
          <w:szCs w:val="28"/>
        </w:rPr>
        <w:t xml:space="preserve">  заключается в определении глубины вдавливания. </w:t>
      </w:r>
      <w:proofErr w:type="gramStart"/>
      <w:r w:rsidRPr="00235C4C">
        <w:rPr>
          <w:rFonts w:ascii="Times New Roman" w:hAnsi="Times New Roman" w:cs="Times New Roman"/>
          <w:sz w:val="28"/>
          <w:szCs w:val="28"/>
        </w:rPr>
        <w:t xml:space="preserve">Метод 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  <w:proofErr w:type="gramEnd"/>
      <w:r w:rsidRPr="00235C4C">
        <w:rPr>
          <w:rFonts w:ascii="Times New Roman" w:hAnsi="Times New Roman" w:cs="Times New Roman"/>
          <w:sz w:val="28"/>
          <w:szCs w:val="28"/>
        </w:rPr>
        <w:t xml:space="preserve">  считается более оперативным, а в таких  твердомерах   автоматизируется как процесс испытания, так и последующая обработка его результатов.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gramStart"/>
      <w:r w:rsidRPr="00235C4C">
        <w:rPr>
          <w:rFonts w:ascii="Times New Roman" w:hAnsi="Times New Roman" w:cs="Times New Roman"/>
          <w:sz w:val="28"/>
          <w:szCs w:val="28"/>
        </w:rPr>
        <w:t xml:space="preserve">метода 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  <w:proofErr w:type="gramEnd"/>
      <w:r w:rsidRPr="00235C4C">
        <w:rPr>
          <w:rFonts w:ascii="Times New Roman" w:hAnsi="Times New Roman" w:cs="Times New Roman"/>
          <w:sz w:val="28"/>
          <w:szCs w:val="28"/>
        </w:rPr>
        <w:t xml:space="preserve">  заключается в том, что предварительно выбирается некоторая реперная точка, и полученная для этой координаты глубина внедрения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индентора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вычитается из произвольно выбранной наибольшей глубины вдавливания.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ФАКТОРЫ, ВЛИЯЮЩИЕ НА ТОЧНОСТЬ ИЗМЕРЕНИЯ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Важным фактором является толщина образца. Не допускается проверка образцов с толщиной менее десятикратной глубины проникновения наконечника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lastRenderedPageBreak/>
        <w:t>Ограничивается минимальное расстояние между отпечатками (3 диаметра между центрами ближайших отпечатков)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Параллакса при считывании результатов с циферблата стрелочных приборов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 xml:space="preserve">Простота метода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(главным образом, отсутствие необходимости измерять диаметр отпечатка) привела к его широкому применению в промышленности для проверки твёрдости. Также не требуется высокая чистота измеряемой поверхности (например, методы Бринелля и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включают замер отпечатка с помощью микроскопа и требуют полировку поверхности)</w:t>
      </w:r>
    </w:p>
    <w:p w:rsidR="00725475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 xml:space="preserve">К недостатку метода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Роквелла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относится меньшая точность по сравнению с методами Бринелля и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>.</w:t>
      </w:r>
    </w:p>
    <w:p w:rsidR="00725475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75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Pr="00725475">
        <w:rPr>
          <w:rFonts w:ascii="Times New Roman" w:hAnsi="Times New Roman" w:cs="Times New Roman"/>
          <w:b/>
          <w:sz w:val="28"/>
          <w:szCs w:val="28"/>
        </w:rPr>
        <w:t>Виккерса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— (является статичным) метод измерения твёрдости металлов и сплавов по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Виккерсу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>Сущность метода заключ</w:t>
      </w:r>
      <w:bookmarkStart w:id="0" w:name="_GoBack"/>
      <w:bookmarkEnd w:id="0"/>
      <w:r w:rsidRPr="00235C4C">
        <w:rPr>
          <w:rFonts w:ascii="Times New Roman" w:hAnsi="Times New Roman" w:cs="Times New Roman"/>
          <w:sz w:val="28"/>
          <w:szCs w:val="28"/>
        </w:rPr>
        <w:t>ается во вдавливании в испытуемый материал правильной четырёхгранной алмазной пирамиды с углом 136° между противоположными гранями.</w:t>
      </w:r>
    </w:p>
    <w:p w:rsidR="00725475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4C">
        <w:rPr>
          <w:rFonts w:ascii="Times New Roman" w:hAnsi="Times New Roman" w:cs="Times New Roman"/>
          <w:sz w:val="28"/>
          <w:szCs w:val="28"/>
        </w:rPr>
        <w:t xml:space="preserve">Величина твёрдости по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Виккерсу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— отношение нагрузки Р к площади поверхности полученного пирамидального отпечатка. Метод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Виккерса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позволяет определять твёрдость азотированных и цементированных поверхностей, а также тонких листовых материалов. Наблюдается хорошее совпадение значений твёрдости по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Виккерсу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и Бринеллю в пределах от 100 до 450 НV. Основными параметрами при измерении твёрдости по </w:t>
      </w:r>
      <w:proofErr w:type="spellStart"/>
      <w:r w:rsidRPr="00235C4C">
        <w:rPr>
          <w:rFonts w:ascii="Times New Roman" w:hAnsi="Times New Roman" w:cs="Times New Roman"/>
          <w:sz w:val="28"/>
          <w:szCs w:val="28"/>
        </w:rPr>
        <w:t>Виккерсу</w:t>
      </w:r>
      <w:proofErr w:type="spellEnd"/>
      <w:r w:rsidRPr="00235C4C">
        <w:rPr>
          <w:rFonts w:ascii="Times New Roman" w:hAnsi="Times New Roman" w:cs="Times New Roman"/>
          <w:sz w:val="28"/>
          <w:szCs w:val="28"/>
        </w:rPr>
        <w:t xml:space="preserve"> являются нагрузка Р до 980,7 Н (100 кгс) и время выдержки 10—15 с.</w:t>
      </w:r>
    </w:p>
    <w:p w:rsidR="00725475" w:rsidRPr="00235C4C" w:rsidRDefault="00725475" w:rsidP="00725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D90"/>
    <w:multiLevelType w:val="hybridMultilevel"/>
    <w:tmpl w:val="80DA9726"/>
    <w:lvl w:ilvl="0" w:tplc="0419000F">
      <w:start w:val="1"/>
      <w:numFmt w:val="decimal"/>
      <w:lvlText w:val="%1."/>
      <w:lvlJc w:val="left"/>
      <w:pPr>
        <w:ind w:left="3949" w:hanging="360"/>
      </w:p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DD"/>
    <w:rsid w:val="002831DD"/>
    <w:rsid w:val="004D3F8F"/>
    <w:rsid w:val="0072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36BF-5B51-4E19-BB93-8002ED9E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2024-10-25T08:59:00Z</dcterms:created>
  <dcterms:modified xsi:type="dcterms:W3CDTF">2024-10-25T09:00:00Z</dcterms:modified>
</cp:coreProperties>
</file>