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64" w:rsidRDefault="00A03164" w:rsidP="00A031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Тема «Электрооборудование систем вибрации и топливомера»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Аппаратура контроля вибрации ИВ-500К.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Суммирующий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керосиномер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электрический с сигнализацией СКЭС-2027В.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4941A3">
        <w:rPr>
          <w:rFonts w:ascii="Times New Roman" w:hAnsi="Times New Roman" w:cs="Times New Roman"/>
          <w:sz w:val="28"/>
          <w:szCs w:val="28"/>
        </w:rPr>
        <w:t>Аппаратура контроля уровня вибрации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ИВ-500К </w:t>
      </w:r>
      <w:r>
        <w:rPr>
          <w:rFonts w:ascii="Times New Roman" w:hAnsi="Times New Roman" w:cs="Times New Roman"/>
          <w:sz w:val="28"/>
          <w:szCs w:val="28"/>
        </w:rPr>
        <w:t>предназначена для сигнализации через табло о возрастании уровня вибрации двигателей выше допустимых значений и определения значения вибрации по показаниям приборов УК-68В левого и правого.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аппаратуры контроля вибрации: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указателя УК-68В;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двухканальный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электрический блок БЭ-9Э в грузовой кабине шп1;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согласующих устройства УСС-6 на потолке грузовой кабины шп4;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пьезоэлектрических датчика вибрации МВ-03 на двигателе;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четыре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светосигнальных табло «ЛЕВ ДВИГ ВИБР ПОВ», «ПРАВ ДВИГ ВИБР ПОВ», «ЛЕВ ДВИГ ВИБР ОПАСН», «ПРАВ ДВИГ ВИБР ОПАСН».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</w:rPr>
        <w:drawing>
          <wp:inline distT="0" distB="0" distL="0" distR="0" wp14:anchorId="72386261" wp14:editId="7823144D">
            <wp:extent cx="3076575" cy="3009900"/>
            <wp:effectExtent l="19050" t="0" r="9525" b="0"/>
            <wp:docPr id="132" name="Рисунок 1" descr="https://avatars.mds.yandex.net/i?id=7786f89f7b6f4be4dc7ebc48af16f329313b9084-63012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786f89f7b6f4be4dc7ebc48af16f329313b9084-63012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Рис 1.  Состав и размещение ИВ-500 на вертолете.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Показывающий прибор </w:t>
      </w:r>
      <w:r>
        <w:rPr>
          <w:rFonts w:ascii="Times New Roman" w:hAnsi="Times New Roman" w:cs="Times New Roman"/>
          <w:b/>
          <w:sz w:val="28"/>
          <w:szCs w:val="28"/>
        </w:rPr>
        <w:t xml:space="preserve">УК-68В </w:t>
      </w:r>
      <w:r>
        <w:rPr>
          <w:rFonts w:ascii="Times New Roman" w:hAnsi="Times New Roman" w:cs="Times New Roman"/>
          <w:sz w:val="28"/>
          <w:szCs w:val="28"/>
        </w:rPr>
        <w:t>предназначен для определения значения вибрации. Внутри прибора смонтирован механизм магнитоэлектрической системы, принцип работы которого основан на взаимодействии тока с магнитным полем, в результате чего подвижная часть прибора с закрепленной на ее оси стрелкой поворачивается.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>
        <w:rPr>
          <w:noProof/>
        </w:rPr>
        <w:drawing>
          <wp:inline distT="0" distB="0" distL="0" distR="0" wp14:anchorId="74CED1EB" wp14:editId="3D581FA1">
            <wp:extent cx="2638425" cy="1838325"/>
            <wp:effectExtent l="19050" t="0" r="9525" b="0"/>
            <wp:docPr id="133" name="Рисунок 4" descr="https://avatars.mds.yandex.net/i?id=9134fb88b951a522b0f8fdf0a8eddda980b7c895-1254007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134fb88b951a522b0f8fdf0a8eddda980b7c895-1254007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2.   Указатель УК-68В.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 вибрации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МВ-03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пьезоэлектрический преобразователь, основанный на применении прямого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пьезоэффекта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диска выполнен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пьезокерамике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основании датчика имеется резьбовое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вворачивается винт служащий для крепления на корпусе. К контактному гнезду подключается антивибрационный кабель, который служит для соединения датчика со входом согласующего устройства.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noProof/>
        </w:rPr>
        <w:drawing>
          <wp:inline distT="0" distB="0" distL="0" distR="0" wp14:anchorId="78C235AE" wp14:editId="4D925E61">
            <wp:extent cx="2514600" cy="1628775"/>
            <wp:effectExtent l="19050" t="0" r="0" b="0"/>
            <wp:docPr id="134" name="Рисунок 7" descr="https://avatars.mds.yandex.net/i?id=da20f84406ee84402edb35dd35989bdefeb6fb3d-11446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a20f84406ee84402edb35dd35989bdefeb6fb3d-11446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Рис 3.   Датчик пьезоэлектрический МВ-03.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согласования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УСС-6 </w:t>
      </w:r>
      <w:r w:rsidRPr="00FA6C3A">
        <w:rPr>
          <w:rFonts w:ascii="Times New Roman" w:hAnsi="Times New Roman" w:cs="Times New Roman"/>
          <w:sz w:val="28"/>
          <w:szCs w:val="28"/>
        </w:rPr>
        <w:t xml:space="preserve">собрано по схеме катодного повторителя </w:t>
      </w:r>
      <w:r>
        <w:rPr>
          <w:rFonts w:ascii="Times New Roman" w:hAnsi="Times New Roman" w:cs="Times New Roman"/>
          <w:sz w:val="28"/>
          <w:szCs w:val="28"/>
        </w:rPr>
        <w:t>на лампе 6С 31Б. В кожухе блока имеется отверстие для доступа к потенциометру: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FA6C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для регулировки коэффициента передачи катодного повторителя;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--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FA6C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для регулировки показания стрелочного прибора при включении встроенного контроля «ВСТРОЕН. КОНТР».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33B86FC" wp14:editId="1DB61990">
            <wp:extent cx="2324100" cy="1571625"/>
            <wp:effectExtent l="19050" t="0" r="0" b="0"/>
            <wp:docPr id="135" name="Рисунок 10" descr="https://avatars.mds.yandex.net/i?id=62ee80a6ea28b8481b0490ce3b39a83d914ae494-92120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62ee80a6ea28b8481b0490ce3b39a83d914ae494-92120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Рис 4.  Устройство согласования УСС-6.</w:t>
      </w:r>
    </w:p>
    <w:p w:rsidR="00A03164" w:rsidRPr="00FA6C3A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2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блок </w:t>
      </w:r>
      <w:r>
        <w:rPr>
          <w:rFonts w:ascii="Times New Roman" w:hAnsi="Times New Roman" w:cs="Times New Roman"/>
          <w:b/>
          <w:sz w:val="28"/>
          <w:szCs w:val="28"/>
        </w:rPr>
        <w:t xml:space="preserve">БЭ-9Э </w:t>
      </w:r>
      <w:r>
        <w:rPr>
          <w:rFonts w:ascii="Times New Roman" w:hAnsi="Times New Roman" w:cs="Times New Roman"/>
          <w:sz w:val="28"/>
          <w:szCs w:val="28"/>
        </w:rPr>
        <w:t xml:space="preserve">состоит из двух каналов усиления и блока питания, смонтированных на общем шасси. 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6DFF5CA3" wp14:editId="7891DA50">
            <wp:extent cx="2867025" cy="1924050"/>
            <wp:effectExtent l="19050" t="0" r="9525" b="0"/>
            <wp:docPr id="136" name="Рисунок 13" descr="https://avatars.mds.yandex.net/i?id=094819979ca3d980d361f8baefd556a0e1365c12-98584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094819979ca3d980d361f8baefd556a0e1365c12-98584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64" w:rsidRPr="002606CE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Рис 5. Блок электронный БЭ-9Э.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панели блока расположен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разъем  «</w:t>
      </w:r>
      <w:proofErr w:type="gramEnd"/>
      <w:r>
        <w:rPr>
          <w:rFonts w:ascii="Times New Roman" w:hAnsi="Times New Roman" w:cs="Times New Roman"/>
          <w:sz w:val="28"/>
          <w:szCs w:val="28"/>
        </w:rPr>
        <w:t>ВХОД – ВЫХОД», на который выведены входные и выходные сигналы электронного блока, а также питания от бортсети.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Разъем «КОНТРОЛЬ» обеспечивает проверку аппаратуры с помощью проверочной установки. На вертолете он закрыт заглушкой. Для обеспечения регулировки усиления каналов электронного блока и для регулировки уровней включения сигнализации на лицевую панель выведены регулировочные винты потенциометров, надписи которых означают: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«У» - усиление канала; 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«Н» - сигнализация «ПРЕВЫШ. НОРМЫ»;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«О» - сигнализация «ОПАСНО ВИБРАЦ».</w:t>
      </w:r>
    </w:p>
    <w:p w:rsidR="00A03164" w:rsidRPr="00FA6C3A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Отверстия для регулировки потенциометров закрыты планкой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«НАСТР. КАНАЛОВ».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 повышении вибрации сигнализируют табло ««ЛЕВ ДВИГ ВИБР ПОВ», «ПРАВ ДВИГ ВИБР ПОВ», «ЛЕВ ДВИГ ВИБР ОПАСН», «ПРАВ ДВИГ ВИБР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ОПАСН</w:t>
      </w:r>
      <w:proofErr w:type="gramStart"/>
      <w:r>
        <w:rPr>
          <w:rFonts w:ascii="Times New Roman" w:hAnsi="Times New Roman" w:cs="Times New Roman"/>
          <w:sz w:val="28"/>
          <w:szCs w:val="28"/>
        </w:rPr>
        <w:t>».приборной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доске.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боковой панели установлена кнопка «КОНТРОЛЬ ИВ-500» для контроля работоспособности аппаратуры ИВ-500К, при нажатии которой загораются лампы этих табло.</w:t>
      </w:r>
    </w:p>
    <w:p w:rsidR="00A03164" w:rsidRPr="007869EF" w:rsidRDefault="00A03164" w:rsidP="00A03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869EF">
        <w:rPr>
          <w:rFonts w:ascii="Times New Roman" w:hAnsi="Times New Roman" w:cs="Times New Roman"/>
          <w:i/>
          <w:sz w:val="28"/>
          <w:szCs w:val="28"/>
          <w:u w:val="single"/>
        </w:rPr>
        <w:t>Основные технические данные: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ИВ</w:t>
      </w:r>
      <w:proofErr w:type="gramEnd"/>
      <w:r>
        <w:rPr>
          <w:rFonts w:ascii="Times New Roman" w:hAnsi="Times New Roman" w:cs="Times New Roman"/>
          <w:sz w:val="28"/>
          <w:szCs w:val="28"/>
        </w:rPr>
        <w:t>-500К контролирует частотный диапазон 120-340Гц;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динамическая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погрешность аппаратуры в контролируемом частотном и амплитудном диапазонах не превышает 20% от измеряемой величины;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включения сигнализации регулируется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виброскорости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 до 100мм/сек;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3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аппаратура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настройку включения сигнализации на следующие уровни: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45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мм/сек загораются табло «ЛЕВ ДВИГ ВИБР», «ПРАВ ДВИГ ВИБР»;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 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мм/сек загораются табло «ЛЕВ ДВИГ ВЫКЛ», «ПРАВ ДВИГ ВЫКЛ»;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блока от сети переменного тока 115В 400Гц; 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потребляемый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ток 0.2 А;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с момента включения не превышает 3 минуты;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непрерывной работы 10 часов.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аппаратуре допускается замена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подрегулировок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однотипных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вибродатчиков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комплекте с согласующими устройствами и электронных блоков. При замене только датчика – для согласующего устройства требуется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подрегулировка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коэффициента передачи согласующего устройства.</w:t>
      </w:r>
    </w:p>
    <w:p w:rsidR="00A03164" w:rsidRPr="00E757E6" w:rsidRDefault="00A03164" w:rsidP="00A03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757E6">
        <w:rPr>
          <w:rFonts w:ascii="Times New Roman" w:hAnsi="Times New Roman" w:cs="Times New Roman"/>
          <w:i/>
          <w:sz w:val="28"/>
          <w:szCs w:val="28"/>
          <w:u w:val="single"/>
        </w:rPr>
        <w:t>Принцип действия: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воздействии механических колебаний под воздействием силы инерции груз в датчике действует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пьезоэлемент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оси поляризации и на его гранях возникает электрический заряд, пропорциональный действующей силе. Сигнал от датчика через согласующее устройство поступает на вход электронного блока, который формирует требуемые частоты и амплитудные характеристики и обеспечивает загорание ламп сигнальных табло при возрастании уровня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виброскорости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определенных заранее заданных уровней.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Суммирующий топливомер электрический с сигнализацией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СКЭС-2027В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поплавкового типа предназначен для дистанционного измерения суммирующего запаса топлива в баках в горизонтальном полете и при стоянии вертолета на 3-х точках, а также сигнализации, как при полной заправке. Так и аварийного остатка топлива в расходном баке 300 литров.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>СКЭС-2027В при суммарном замере топлива в баках не учитывает емкость правого дополнительного бака. Три сигнализатора давления СД-29А предназначены для включения табло, сигнализирующих о работе топливных насосов расходного и подвесных баков.</w:t>
      </w:r>
    </w:p>
    <w:p w:rsidR="00A03164" w:rsidRPr="009F169F" w:rsidRDefault="00A03164" w:rsidP="00A03164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F169F">
        <w:rPr>
          <w:rFonts w:ascii="Times New Roman" w:hAnsi="Times New Roman" w:cs="Times New Roman"/>
          <w:i/>
          <w:sz w:val="28"/>
          <w:szCs w:val="28"/>
          <w:u w:val="single"/>
        </w:rPr>
        <w:t>Комплект: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указатель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БЭ-09К на правой приборной доске;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переключатель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П-8УК на правой приборной доске;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--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датчиков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поплавковых по одному в баке;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--  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имитатора ИДП-1дополнительных баков, подключаются в схему топливомера при снятых дополнительных баках и устанавливаются над заливными горловинами дополнительных баков.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4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noProof/>
        </w:rPr>
        <w:drawing>
          <wp:inline distT="0" distB="0" distL="0" distR="0" wp14:anchorId="0E712E12" wp14:editId="27011785">
            <wp:extent cx="3171825" cy="1809750"/>
            <wp:effectExtent l="19050" t="0" r="9525" b="0"/>
            <wp:docPr id="137" name="Рисунок 1" descr="https://avatars.mds.yandex.net/i?id=f4af83283fce0a9b492e58d98c1bbd15e4cb69af-107187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4af83283fce0a9b492e58d98c1bbd15e4cb69af-107187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Рис 6.   Комплект СКЭС-2027В.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БЭ-09К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устойчивый, магнитоэлектрический логометр, показания которого отградуированы в литрах. Указатель имеет две шкалы, наружная, предназначена для отсчета при измерении суммарного запаса топлива и отградуирована от 0 до 3000 литров, с ценой деления 250 литров. Внутренняя, предназначена для измерения запаса топлива в каждом баке, отградуирована от 0 до 1000 литров с ценой деления 100 литров.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noProof/>
        </w:rPr>
        <w:drawing>
          <wp:inline distT="0" distB="0" distL="0" distR="0" wp14:anchorId="6FF01EE2" wp14:editId="69DDAE93">
            <wp:extent cx="3467100" cy="1781175"/>
            <wp:effectExtent l="19050" t="0" r="0" b="0"/>
            <wp:docPr id="138" name="Рисунок 4" descr="https://avatars.mds.yandex.net/i?id=86a1ed5ca4d882af1887b8d2c51dcafd2a0043d5-1280432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86a1ed5ca4d882af1887b8d2c51dcafd2a0043d5-1280432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Рис 7.   Указатель БЭ-09К и переключатель П-8УК.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Переключатель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П-8УК </w:t>
      </w:r>
      <w:r>
        <w:rPr>
          <w:rFonts w:ascii="Times New Roman" w:hAnsi="Times New Roman" w:cs="Times New Roman"/>
          <w:sz w:val="28"/>
          <w:szCs w:val="28"/>
        </w:rPr>
        <w:t>представляет собой универсальный 2-х полюсной, щеточный переключатель. Поворотом ручки переключателя на точки соответствующих баков поочередно подключаются к указателю различные датчики или все датчики одновременно.</w:t>
      </w:r>
    </w:p>
    <w:p w:rsidR="00A03164" w:rsidRPr="00B9053A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Датчики топливомера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рычажно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поплавкового типа устанавливаются в баки соответственно их маркировки.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>
        <w:rPr>
          <w:noProof/>
        </w:rPr>
        <w:drawing>
          <wp:inline distT="0" distB="0" distL="0" distR="0" wp14:anchorId="787F1B96" wp14:editId="3F522FB2">
            <wp:extent cx="2695575" cy="1666875"/>
            <wp:effectExtent l="19050" t="0" r="9525" b="0"/>
            <wp:docPr id="139" name="Рисунок 7" descr="https://avatars.mds.yandex.net/i?id=bad272e06c257ff557d1dc94ff837a23-45719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bad272e06c257ff557d1dc94ff837a23-45719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Рис 8.   Датчик топливомера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рычажно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поплавковый.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5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Провода к датчикам подключаются к штепсельным разъемам. На колодке датчика расходного бака крепится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сигнальное 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предназначенное для сигнализации аварийного остатка топлива 300 литров.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наружи фюзеляжа, около заправочных горловин баков установлено табло «БАК ПОЛОН» с белыми светофильтрами, включенные в схему топливомера и сигнализирующие о полной заправке баков топливом.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правой приборной доске находится красное табло «ОСТАЛОСЬ 300л», включенное в схему топливомера и схему мигалка.</w:t>
      </w:r>
    </w:p>
    <w:p w:rsidR="00A03164" w:rsidRDefault="00A03164" w:rsidP="00A031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переключения цепи топливомера на сигнализацию о заполнении баков при заправке или на контроль за исправностью ламп «БАК ПОЛОН», на средней панели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 переключатель «ЗАПРАВКА – КОНТРОЛЬ». Цепь питания СКЭС-2027В подключается к АКК шине через АЗС «ТОПЛИВОМЕР» на панели АЗС.</w:t>
      </w:r>
    </w:p>
    <w:p w:rsidR="00323483" w:rsidRDefault="00323483">
      <w:bookmarkStart w:id="0" w:name="_GoBack"/>
      <w:bookmarkEnd w:id="0"/>
    </w:p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34"/>
    <w:rsid w:val="00323483"/>
    <w:rsid w:val="00A03164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9BF4-A705-4B12-9B10-93BFBE9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2024-10-18T07:13:00Z</dcterms:created>
  <dcterms:modified xsi:type="dcterms:W3CDTF">2024-10-18T07:13:00Z</dcterms:modified>
</cp:coreProperties>
</file>