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B74BA6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Способы представления графической информации. </w:t>
      </w:r>
      <w:r w:rsidR="00B74BA6">
        <w:rPr>
          <w:rFonts w:ascii="Times New Roman" w:hAnsi="Times New Roman" w:cs="Times New Roman"/>
          <w:b/>
          <w:sz w:val="32"/>
          <w:szCs w:val="32"/>
        </w:rPr>
        <w:t>Векторная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графика.</w:t>
      </w:r>
    </w:p>
    <w:p w:rsidR="000917A7" w:rsidRDefault="000917A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1687" w:rsidRDefault="00B74BA6" w:rsidP="009E16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Векторная</w:t>
      </w:r>
      <w:r w:rsidR="009E1687">
        <w:rPr>
          <w:rFonts w:ascii="Times New Roman" w:hAnsi="Times New Roman" w:cs="Times New Roman"/>
          <w:sz w:val="28"/>
          <w:szCs w:val="28"/>
          <w:u w:val="single"/>
        </w:rPr>
        <w:t xml:space="preserve"> графика</w:t>
      </w:r>
      <w:r>
        <w:rPr>
          <w:rFonts w:ascii="Times New Roman" w:hAnsi="Times New Roman" w:cs="Times New Roman"/>
          <w:sz w:val="28"/>
          <w:szCs w:val="28"/>
          <w:u w:val="single"/>
        </w:rPr>
        <w:t>. Объекты и их атрибуты</w:t>
      </w:r>
      <w:r w:rsidR="009E16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E1687" w:rsidRDefault="009E1687" w:rsidP="009E1687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74BA6" w:rsidRDefault="00B74BA6" w:rsidP="00B74BA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4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Векторная графика описывает изображения с использованием прямых и изогнутых линий, называемых векторами, а также параметров, описывающих цвета и расположение.</w:t>
      </w:r>
    </w:p>
    <w:p w:rsidR="007F7175" w:rsidRDefault="007F7175" w:rsidP="00B74BA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7175" w:rsidRPr="00C70B9D" w:rsidRDefault="007F7175" w:rsidP="007F7175">
      <w:pPr>
        <w:tabs>
          <w:tab w:val="left" w:pos="7140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70B9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Векторная графика                                           Растровая графика</w:t>
      </w:r>
    </w:p>
    <w:p w:rsidR="007F0875" w:rsidRDefault="000917A7" w:rsidP="0008755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 w14:anchorId="39B3B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left:0;text-align:left;margin-left:299.1pt;margin-top:2pt;width:150pt;height:199.5pt;z-index:-251634688;visibility:visible" wrapcoords="-108 0 -108 21519 21600 21519 21600 0 -108 0">
            <v:imagedata r:id="rId7" o:title=""/>
            <w10:wrap type="tight"/>
          </v:shape>
          <o:OLEObject Type="Embed" ProgID="Word.Picture.8" ShapeID="Object 3" DrawAspect="Content" ObjectID="_1701099482" r:id="rId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 w14:anchorId="4A95B3E3">
          <v:shape id="Object 1" o:spid="_x0000_s1026" type="#_x0000_t75" style="position:absolute;left:0;text-align:left;margin-left:-6.3pt;margin-top:2pt;width:150pt;height:199.5pt;z-index:-251635712;visibility:visible" wrapcoords="-108 0 -108 21519 21600 21519 21600 0 -108 0">
            <v:imagedata r:id="rId9" o:title=""/>
            <w10:wrap type="tight"/>
          </v:shape>
          <o:OLEObject Type="Embed" ProgID="Word.Picture.8" ShapeID="Object 1" DrawAspect="Content" ObjectID="_1701099483" r:id="rId10"/>
        </w:pict>
      </w: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75" w:rsidRPr="007F7175" w:rsidRDefault="007F7175" w:rsidP="007F71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175">
        <w:rPr>
          <w:rFonts w:ascii="Times New Roman" w:hAnsi="Times New Roman" w:cs="Times New Roman"/>
          <w:bCs/>
          <w:sz w:val="28"/>
          <w:szCs w:val="28"/>
        </w:rPr>
        <w:t>Векторная графика</w:t>
      </w:r>
      <w:r w:rsidRPr="007F7175">
        <w:rPr>
          <w:rFonts w:ascii="Times New Roman" w:hAnsi="Times New Roman" w:cs="Times New Roman"/>
          <w:sz w:val="28"/>
          <w:szCs w:val="28"/>
        </w:rPr>
        <w:t xml:space="preserve"> </w:t>
      </w:r>
      <w:r w:rsidRPr="007F7175">
        <w:rPr>
          <w:rFonts w:ascii="Times New Roman" w:hAnsi="Times New Roman" w:cs="Times New Roman"/>
          <w:bCs/>
          <w:sz w:val="28"/>
          <w:szCs w:val="28"/>
        </w:rPr>
        <w:t>использует комбинацию компьютерных команд и математических формул для объекта.</w:t>
      </w:r>
      <w:r w:rsidRPr="007F7175">
        <w:rPr>
          <w:rFonts w:ascii="Times New Roman" w:hAnsi="Times New Roman" w:cs="Times New Roman"/>
          <w:sz w:val="28"/>
          <w:szCs w:val="28"/>
        </w:rPr>
        <w:t xml:space="preserve"> </w:t>
      </w:r>
      <w:r w:rsidRPr="007F7175">
        <w:rPr>
          <w:rFonts w:ascii="Times New Roman" w:hAnsi="Times New Roman" w:cs="Times New Roman"/>
          <w:bCs/>
          <w:sz w:val="28"/>
          <w:szCs w:val="28"/>
        </w:rPr>
        <w:t>Это позволяет компьютерным устройствам вычислять и помещать в нужном месте реальные точки при рисовании этих объектов.</w:t>
      </w:r>
    </w:p>
    <w:p w:rsidR="007F7175" w:rsidRPr="007F7175" w:rsidRDefault="007F7175" w:rsidP="007F71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175">
        <w:rPr>
          <w:rFonts w:ascii="Times New Roman" w:hAnsi="Times New Roman" w:cs="Times New Roman"/>
          <w:bCs/>
          <w:sz w:val="28"/>
          <w:szCs w:val="28"/>
        </w:rPr>
        <w:t>Векторную графику часто называют</w:t>
      </w:r>
      <w:r w:rsidRPr="007F7175">
        <w:rPr>
          <w:rFonts w:ascii="Times New Roman" w:hAnsi="Times New Roman" w:cs="Times New Roman"/>
          <w:sz w:val="28"/>
          <w:szCs w:val="28"/>
        </w:rPr>
        <w:t xml:space="preserve"> </w:t>
      </w:r>
      <w:r w:rsidRPr="007F7175">
        <w:rPr>
          <w:rFonts w:ascii="Times New Roman" w:hAnsi="Times New Roman" w:cs="Times New Roman"/>
          <w:bCs/>
          <w:sz w:val="28"/>
          <w:szCs w:val="28"/>
        </w:rPr>
        <w:t>объектно–ориентированной графикой</w:t>
      </w:r>
      <w:r w:rsidRPr="007F717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F7175">
        <w:rPr>
          <w:rFonts w:ascii="Times New Roman" w:hAnsi="Times New Roman" w:cs="Times New Roman"/>
          <w:bCs/>
          <w:sz w:val="28"/>
          <w:szCs w:val="28"/>
        </w:rPr>
        <w:t>чертежной графикой</w:t>
      </w:r>
      <w:r w:rsidRPr="007F7175">
        <w:rPr>
          <w:rFonts w:ascii="Times New Roman" w:hAnsi="Times New Roman" w:cs="Times New Roman"/>
          <w:sz w:val="28"/>
          <w:szCs w:val="28"/>
        </w:rPr>
        <w:t>.</w:t>
      </w:r>
    </w:p>
    <w:p w:rsidR="00832ED2" w:rsidRDefault="00832ED2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9F6" w:rsidRDefault="007F7175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Достоинства и недостатки векторной графики</w:t>
      </w:r>
      <w:r w:rsidR="009A29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960B7" w:rsidRPr="009960B7" w:rsidRDefault="009960B7" w:rsidP="009A29F6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32ED2" w:rsidRDefault="00832ED2" w:rsidP="007F717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C2F52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  <w:r w:rsidR="007F7175" w:rsidRPr="007F7175">
        <w:rPr>
          <w:rFonts w:ascii="Times New Roman" w:hAnsi="Times New Roman" w:cs="Times New Roman"/>
          <w:bCs/>
          <w:sz w:val="28"/>
          <w:szCs w:val="28"/>
        </w:rPr>
        <w:t xml:space="preserve"> векторной графики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32ED2" w:rsidRDefault="000917A7" w:rsidP="000A3320">
      <w:pPr>
        <w:spacing w:after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F7175" w:rsidRPr="007F7175">
        <w:rPr>
          <w:rFonts w:ascii="Times New Roman" w:hAnsi="Times New Roman" w:cs="Times New Roman"/>
          <w:bCs/>
          <w:sz w:val="28"/>
          <w:szCs w:val="28"/>
        </w:rPr>
        <w:t xml:space="preserve">описание является простым и </w:t>
      </w:r>
      <w:r w:rsidR="00832ED2">
        <w:rPr>
          <w:rFonts w:ascii="Times New Roman" w:hAnsi="Times New Roman" w:cs="Times New Roman"/>
          <w:bCs/>
          <w:sz w:val="28"/>
          <w:szCs w:val="28"/>
        </w:rPr>
        <w:t>занимает мало памяти компьютера;</w:t>
      </w:r>
      <w:r w:rsidR="007F7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7175" w:rsidRDefault="000917A7" w:rsidP="000A332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Start w:id="0" w:name="_GoBack"/>
      <w:bookmarkEnd w:id="0"/>
      <w:r w:rsidR="00832ED2" w:rsidRPr="00832ED2">
        <w:rPr>
          <w:rFonts w:ascii="Times New Roman" w:hAnsi="Times New Roman" w:cs="Times New Roman"/>
          <w:bCs/>
          <w:sz w:val="28"/>
          <w:szCs w:val="28"/>
        </w:rPr>
        <w:t>в</w:t>
      </w:r>
      <w:r w:rsidR="007F7175" w:rsidRPr="00832ED2">
        <w:rPr>
          <w:rFonts w:ascii="Times New Roman" w:hAnsi="Times New Roman" w:cs="Times New Roman"/>
          <w:bCs/>
          <w:sz w:val="28"/>
          <w:szCs w:val="28"/>
        </w:rPr>
        <w:t>екторная графика не зависит</w:t>
      </w:r>
      <w:r w:rsidR="000A3320">
        <w:rPr>
          <w:rFonts w:ascii="Times New Roman" w:hAnsi="Times New Roman" w:cs="Times New Roman"/>
          <w:bCs/>
          <w:sz w:val="28"/>
          <w:szCs w:val="28"/>
        </w:rPr>
        <w:t xml:space="preserve"> от разрешения, т.е. может быть </w:t>
      </w:r>
      <w:r w:rsidR="007F7175" w:rsidRPr="00832ED2">
        <w:rPr>
          <w:rFonts w:ascii="Times New Roman" w:hAnsi="Times New Roman" w:cs="Times New Roman"/>
          <w:bCs/>
          <w:sz w:val="28"/>
          <w:szCs w:val="28"/>
        </w:rPr>
        <w:t xml:space="preserve">показана в разнообразных выходных устройствах с различным разрешением без потери качества. </w:t>
      </w:r>
    </w:p>
    <w:p w:rsidR="00832ED2" w:rsidRPr="00832ED2" w:rsidRDefault="00832ED2" w:rsidP="000A33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в</w:t>
      </w:r>
      <w:r w:rsidRPr="00832ED2">
        <w:rPr>
          <w:rFonts w:ascii="Times New Roman" w:hAnsi="Times New Roman" w:cs="Times New Roman"/>
          <w:bCs/>
          <w:sz w:val="28"/>
          <w:szCs w:val="28"/>
        </w:rPr>
        <w:t xml:space="preserve">екторное представление заключается в описании элементов изображения математическими кривыми с указанием их цветов и заполняемости. </w:t>
      </w:r>
    </w:p>
    <w:p w:rsidR="00832ED2" w:rsidRPr="00832ED2" w:rsidRDefault="00832ED2" w:rsidP="000A332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ED2">
        <w:rPr>
          <w:rFonts w:ascii="Times New Roman" w:hAnsi="Times New Roman" w:cs="Times New Roman"/>
          <w:bCs/>
          <w:sz w:val="28"/>
          <w:szCs w:val="28"/>
        </w:rPr>
        <w:lastRenderedPageBreak/>
        <w:t>– качественное масштабирование в любую сторону. Увеличение или уменьшение объектов производится увеличением или уменьшением соответствующих коэффициентов в математических формулах.</w:t>
      </w:r>
    </w:p>
    <w:p w:rsidR="00832ED2" w:rsidRDefault="00C70B9D" w:rsidP="007F717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  <w:r w:rsidR="007F7175" w:rsidRPr="007F7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ED2">
        <w:rPr>
          <w:rFonts w:ascii="Times New Roman" w:hAnsi="Times New Roman" w:cs="Times New Roman"/>
          <w:bCs/>
          <w:sz w:val="28"/>
          <w:szCs w:val="28"/>
        </w:rPr>
        <w:t xml:space="preserve">векторной графики: </w:t>
      </w:r>
    </w:p>
    <w:p w:rsidR="007F7175" w:rsidRDefault="00832ED2" w:rsidP="000A332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F7175" w:rsidRPr="007F7175">
        <w:rPr>
          <w:rFonts w:ascii="Times New Roman" w:hAnsi="Times New Roman" w:cs="Times New Roman"/>
          <w:bCs/>
          <w:sz w:val="28"/>
          <w:szCs w:val="28"/>
        </w:rPr>
        <w:t xml:space="preserve"> детальный векторный объект может оказаться слишком сложным, он может напечататься не в том виде, в каком ожидает пользователь или не напечатается вообще, если принтер неправильно интерпретирует или не понимает векторные команды.</w:t>
      </w:r>
    </w:p>
    <w:p w:rsidR="007F7175" w:rsidRDefault="007F7175" w:rsidP="007F717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9F6" w:rsidRDefault="00D54C8A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векторной графики</w:t>
      </w:r>
      <w:r w:rsidR="007F0875"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0B7" w:rsidRPr="009960B7" w:rsidRDefault="009960B7" w:rsidP="0008755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42A48" w:rsidRPr="00742A48" w:rsidRDefault="00742A48" w:rsidP="0074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Cs/>
          <w:sz w:val="28"/>
          <w:szCs w:val="28"/>
        </w:rPr>
        <w:t xml:space="preserve">Важным объектом векторной графики является сплайн. </w:t>
      </w:r>
    </w:p>
    <w:p w:rsidR="00742A48" w:rsidRPr="00742A48" w:rsidRDefault="00742A48" w:rsidP="0074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/>
          <w:bCs/>
          <w:sz w:val="28"/>
          <w:szCs w:val="28"/>
        </w:rPr>
        <w:t>Сплайн</w:t>
      </w:r>
      <w:r w:rsidRPr="00742A48">
        <w:rPr>
          <w:rFonts w:ascii="Times New Roman" w:hAnsi="Times New Roman" w:cs="Times New Roman"/>
          <w:bCs/>
          <w:sz w:val="28"/>
          <w:szCs w:val="28"/>
        </w:rPr>
        <w:t xml:space="preserve"> – это кривая, посредством которой описывается та или иная геометрическая фигура.</w:t>
      </w:r>
    </w:p>
    <w:p w:rsidR="00742A48" w:rsidRPr="00742A48" w:rsidRDefault="00742A48" w:rsidP="0074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/>
          <w:bCs/>
          <w:sz w:val="28"/>
          <w:szCs w:val="28"/>
        </w:rPr>
        <w:t>Линия</w:t>
      </w:r>
      <w:r w:rsidRPr="00742A48">
        <w:rPr>
          <w:rFonts w:ascii="Times New Roman" w:hAnsi="Times New Roman" w:cs="Times New Roman"/>
          <w:bCs/>
          <w:sz w:val="28"/>
          <w:szCs w:val="28"/>
        </w:rPr>
        <w:t xml:space="preserve"> – элементарный объект векторной графики. </w:t>
      </w:r>
      <w:proofErr w:type="gramStart"/>
      <w:r w:rsidRPr="00742A48">
        <w:rPr>
          <w:rFonts w:ascii="Times New Roman" w:hAnsi="Times New Roman" w:cs="Times New Roman"/>
          <w:bCs/>
          <w:sz w:val="28"/>
          <w:szCs w:val="28"/>
        </w:rPr>
        <w:t>Как и любой объект, линия обладает свойствами: формой (прямая, кривая), толщиной, цветом, начертан</w:t>
      </w:r>
      <w:r>
        <w:rPr>
          <w:rFonts w:ascii="Times New Roman" w:hAnsi="Times New Roman" w:cs="Times New Roman"/>
          <w:bCs/>
          <w:sz w:val="28"/>
          <w:szCs w:val="28"/>
        </w:rPr>
        <w:t>ием (сплошная, пунктирная).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A48">
        <w:rPr>
          <w:rFonts w:ascii="Times New Roman" w:hAnsi="Times New Roman" w:cs="Times New Roman"/>
          <w:bCs/>
          <w:sz w:val="28"/>
          <w:szCs w:val="28"/>
        </w:rPr>
        <w:t xml:space="preserve">Замкнутые линии приобретают свойство заполнения. Охватываемое ими пространство может быть заполнено другими объектами (текстуры, карты) или выбранным цветом. Простейшая незамкнутая линия ограничена двумя точками, именуемыми </w:t>
      </w:r>
      <w:r w:rsidRPr="00742A48">
        <w:rPr>
          <w:rFonts w:ascii="Times New Roman" w:hAnsi="Times New Roman" w:cs="Times New Roman"/>
          <w:b/>
          <w:bCs/>
          <w:sz w:val="28"/>
          <w:szCs w:val="28"/>
        </w:rPr>
        <w:t>узлами</w:t>
      </w:r>
      <w:r w:rsidRPr="00742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A48" w:rsidRPr="00742A48" w:rsidRDefault="00742A48" w:rsidP="0074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Cs/>
          <w:sz w:val="28"/>
          <w:szCs w:val="28"/>
        </w:rPr>
        <w:t>В обычных векторных объектах значение цвета относится ко всему объекту в целом. Цвет объекта хранится в виде части его векторного описания.</w:t>
      </w:r>
    </w:p>
    <w:p w:rsidR="00742A48" w:rsidRDefault="00742A48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A48" w:rsidRDefault="00742A48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векторной иллюстрации</w:t>
      </w:r>
      <w:r w:rsidR="00F2572C"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572C" w:rsidRPr="00742A48" w:rsidRDefault="00F2572C" w:rsidP="00F2572C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2A4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5068E8" w:rsidRDefault="00742A48" w:rsidP="0074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Cs/>
          <w:sz w:val="28"/>
          <w:szCs w:val="28"/>
        </w:rPr>
        <w:t>Структуру любой векторной иллюстрации можно представить в виде иерархического дерева.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E8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E8">
        <w:rPr>
          <w:rFonts w:ascii="Times New Roman" w:hAnsi="Times New Roman" w:cs="Times New Roman"/>
          <w:b/>
          <w:sz w:val="28"/>
          <w:szCs w:val="28"/>
        </w:rPr>
        <w:t>1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78" w:rsidRPr="00742A4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74F78" w:rsidRPr="00742A48">
        <w:rPr>
          <w:rFonts w:ascii="Times New Roman" w:hAnsi="Times New Roman" w:cs="Times New Roman"/>
          <w:bCs/>
          <w:sz w:val="28"/>
          <w:szCs w:val="28"/>
        </w:rPr>
        <w:t>амый верхний иерархический уровень занимает сама картинка, которая объединяет в своем составе объекты + узлы + линии + заливки.</w:t>
      </w:r>
      <w:r w:rsidR="00742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E8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8E8">
        <w:rPr>
          <w:rFonts w:ascii="Times New Roman" w:hAnsi="Times New Roman" w:cs="Times New Roman"/>
          <w:b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78" w:rsidRPr="00742A48">
        <w:rPr>
          <w:rFonts w:ascii="Times New Roman" w:hAnsi="Times New Roman" w:cs="Times New Roman"/>
          <w:bCs/>
          <w:sz w:val="28"/>
          <w:szCs w:val="28"/>
        </w:rPr>
        <w:t xml:space="preserve">Следующий уровень иерархии – объекты, которые представляют собой разнообразные векторные формы. </w:t>
      </w:r>
    </w:p>
    <w:p w:rsidR="00595612" w:rsidRPr="00742A48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E8">
        <w:rPr>
          <w:rFonts w:ascii="Times New Roman" w:hAnsi="Times New Roman" w:cs="Times New Roman"/>
          <w:b/>
          <w:bCs/>
          <w:sz w:val="28"/>
          <w:szCs w:val="28"/>
        </w:rPr>
        <w:t>3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F78" w:rsidRPr="00742A48">
        <w:rPr>
          <w:rFonts w:ascii="Times New Roman" w:hAnsi="Times New Roman" w:cs="Times New Roman"/>
          <w:bCs/>
          <w:sz w:val="28"/>
          <w:szCs w:val="28"/>
        </w:rPr>
        <w:t>Объекты иллюстрации состоят из одного или нескольких контуров: замкнутых и открытых.</w:t>
      </w:r>
    </w:p>
    <w:p w:rsidR="00595612" w:rsidRPr="00742A48" w:rsidRDefault="00174F78" w:rsidP="005068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/>
          <w:bCs/>
          <w:sz w:val="28"/>
          <w:szCs w:val="28"/>
        </w:rPr>
        <w:t>Контуром</w:t>
      </w:r>
      <w:r w:rsidRPr="00742A48">
        <w:rPr>
          <w:rFonts w:ascii="Times New Roman" w:hAnsi="Times New Roman" w:cs="Times New Roman"/>
          <w:sz w:val="28"/>
          <w:szCs w:val="28"/>
        </w:rPr>
        <w:t xml:space="preserve"> называется любая геометрическая фигура, созданная с помощью рисующих инструментов векторной программы и представляющая собой очертания того или иного графического объекта (окружность, прямоугольник и т.п.). </w:t>
      </w:r>
    </w:p>
    <w:p w:rsidR="00595612" w:rsidRPr="00742A48" w:rsidRDefault="00174F78" w:rsidP="005068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Замкнутый контур</w:t>
      </w:r>
      <w:r w:rsidRPr="00742A48">
        <w:rPr>
          <w:rFonts w:ascii="Times New Roman" w:hAnsi="Times New Roman" w:cs="Times New Roman"/>
          <w:sz w:val="28"/>
          <w:szCs w:val="28"/>
        </w:rPr>
        <w:t xml:space="preserve"> – это замкнутая кривая, у которой начальная и конечная точки совпадают (окружность).  </w:t>
      </w:r>
    </w:p>
    <w:p w:rsidR="00595612" w:rsidRPr="00742A48" w:rsidRDefault="00174F78" w:rsidP="005068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48">
        <w:rPr>
          <w:rFonts w:ascii="Times New Roman" w:hAnsi="Times New Roman" w:cs="Times New Roman"/>
          <w:b/>
          <w:bCs/>
          <w:sz w:val="28"/>
          <w:szCs w:val="28"/>
        </w:rPr>
        <w:t>Открытый контур</w:t>
      </w:r>
      <w:r w:rsidRPr="00742A48">
        <w:rPr>
          <w:rFonts w:ascii="Times New Roman" w:hAnsi="Times New Roman" w:cs="Times New Roman"/>
          <w:sz w:val="28"/>
          <w:szCs w:val="28"/>
        </w:rPr>
        <w:t xml:space="preserve"> имеет четко обозначенные концевые точки (синусоидальная линия).</w:t>
      </w:r>
    </w:p>
    <w:p w:rsidR="005068E8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8E8">
        <w:rPr>
          <w:rFonts w:ascii="Times New Roman" w:hAnsi="Times New Roman" w:cs="Times New Roman"/>
          <w:b/>
          <w:sz w:val="28"/>
          <w:szCs w:val="28"/>
        </w:rPr>
        <w:t xml:space="preserve">4 уровень </w:t>
      </w:r>
      <w:r w:rsidR="00174F78" w:rsidRPr="005068E8">
        <w:rPr>
          <w:rFonts w:ascii="Times New Roman" w:hAnsi="Times New Roman" w:cs="Times New Roman"/>
          <w:bCs/>
          <w:sz w:val="28"/>
          <w:szCs w:val="28"/>
        </w:rPr>
        <w:t xml:space="preserve">Следующий уровень иерархии составляют сегменты, которые выполняют функции кирпичиков, используемых для построения контуров. </w:t>
      </w:r>
      <w:r w:rsidRPr="005068E8">
        <w:rPr>
          <w:rFonts w:ascii="Times New Roman" w:hAnsi="Times New Roman" w:cs="Times New Roman"/>
          <w:bCs/>
          <w:sz w:val="28"/>
          <w:szCs w:val="28"/>
        </w:rPr>
        <w:t>Каждый контур может состоять из одного или нескольких сегментов.</w:t>
      </w:r>
    </w:p>
    <w:p w:rsidR="005068E8" w:rsidRPr="0055511E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11E">
        <w:rPr>
          <w:rFonts w:ascii="Times New Roman" w:hAnsi="Times New Roman" w:cs="Times New Roman"/>
          <w:bCs/>
          <w:sz w:val="28"/>
          <w:szCs w:val="28"/>
        </w:rPr>
        <w:t xml:space="preserve">Замкнутые контуры (формы) имеют свойство заполнения цветом, текстурой или растровым изображением (картой). </w:t>
      </w:r>
    </w:p>
    <w:p w:rsidR="005068E8" w:rsidRPr="0055511E" w:rsidRDefault="005068E8" w:rsidP="000A3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11E">
        <w:rPr>
          <w:rFonts w:ascii="Times New Roman" w:hAnsi="Times New Roman" w:cs="Times New Roman"/>
          <w:b/>
          <w:bCs/>
          <w:sz w:val="28"/>
          <w:szCs w:val="28"/>
        </w:rPr>
        <w:t>Заливка</w:t>
      </w:r>
      <w:r w:rsidRPr="0055511E">
        <w:rPr>
          <w:rFonts w:ascii="Times New Roman" w:hAnsi="Times New Roman" w:cs="Times New Roman"/>
          <w:bCs/>
          <w:sz w:val="28"/>
          <w:szCs w:val="28"/>
        </w:rPr>
        <w:t xml:space="preserve"> – это цвет или узор, выводимый в замкнутой области, ограниченной кривой. </w:t>
      </w:r>
    </w:p>
    <w:p w:rsidR="00174F78" w:rsidRPr="00174F78" w:rsidRDefault="00174F78" w:rsidP="000A33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F78">
        <w:rPr>
          <w:rFonts w:ascii="Times New Roman" w:hAnsi="Times New Roman" w:cs="Times New Roman"/>
          <w:b/>
          <w:sz w:val="28"/>
          <w:szCs w:val="28"/>
        </w:rPr>
        <w:t>5 уровень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7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174F78">
        <w:rPr>
          <w:rFonts w:ascii="Times New Roman" w:hAnsi="Times New Roman" w:cs="Times New Roman"/>
          <w:bCs/>
          <w:sz w:val="28"/>
          <w:szCs w:val="28"/>
        </w:rPr>
        <w:t>а самом нижнем уровне иерархии расположены узлы и отрезки линий, соединяющих между собой соседние узлы.</w:t>
      </w:r>
    </w:p>
    <w:p w:rsidR="003B352B" w:rsidRPr="00782DD3" w:rsidRDefault="003B352B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52B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Применение векторной графики</w:t>
      </w:r>
      <w:r w:rsidR="003B352B"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0B7" w:rsidRPr="00B74BA6" w:rsidRDefault="009960B7" w:rsidP="00350E6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95612" w:rsidRPr="000A3320" w:rsidRDefault="00174F78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>Наука и инженерия</w:t>
      </w:r>
    </w:p>
    <w:p w:rsidR="00174F78" w:rsidRPr="000A3320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>Системы CAD/CAM используются сегодня в различных областях инженерной конструкторской деятельности от проектирования микросхем до создания самолетов.</w:t>
      </w:r>
    </w:p>
    <w:p w:rsidR="00595612" w:rsidRPr="000A3320" w:rsidRDefault="00174F78" w:rsidP="000A3320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20">
        <w:rPr>
          <w:rFonts w:ascii="Times New Roman" w:hAnsi="Times New Roman" w:cs="Times New Roman"/>
          <w:b/>
          <w:sz w:val="28"/>
          <w:szCs w:val="28"/>
        </w:rPr>
        <w:t>Искусство, развлечения и бизнес</w:t>
      </w:r>
    </w:p>
    <w:p w:rsidR="00174F78" w:rsidRPr="000A3320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iCs/>
          <w:sz w:val="28"/>
          <w:szCs w:val="28"/>
        </w:rPr>
        <w:t xml:space="preserve">"Классическая" векторная графика до сих пор используется в различных приложениях бизнеса, включая разработку концепции, тестирование и создание новых продуктов, но бизнес также стал лидирующим потребителем систем мультимедиа, например, в обучении или маркетинговых презентациях. </w:t>
      </w:r>
    </w:p>
    <w:p w:rsidR="00174F78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F78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Векторная графика в Интернете</w:t>
      </w:r>
      <w:r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4F78" w:rsidRPr="00174F78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74F78" w:rsidRPr="000A3320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 xml:space="preserve">Два наиболее популярных в настоящее время графических формата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 – GIF и JPEG – являются уже довольно старыми</w:t>
      </w:r>
      <w:r w:rsidRPr="000A3320">
        <w:rPr>
          <w:rFonts w:ascii="Times New Roman" w:hAnsi="Times New Roman" w:cs="Times New Roman"/>
          <w:sz w:val="28"/>
          <w:szCs w:val="28"/>
        </w:rPr>
        <w:t>.</w:t>
      </w:r>
    </w:p>
    <w:p w:rsidR="00174F78" w:rsidRPr="000A3320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 xml:space="preserve">Группа независимых разработчиков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 приняла решение о разработке формата, который соответствовал бы или даже превосходил по своим возможностям GIF.</w:t>
      </w:r>
    </w:p>
    <w:p w:rsidR="00174F78" w:rsidRPr="000A3320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 xml:space="preserve">Новый формат получил название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Portable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Network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Graphics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 (PNG) и был одобрен консорциумом W3C в 1996 г.</w:t>
      </w:r>
      <w:r w:rsidRPr="000A3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78" w:rsidRDefault="00174F78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20">
        <w:rPr>
          <w:rFonts w:ascii="Times New Roman" w:hAnsi="Times New Roman" w:cs="Times New Roman"/>
          <w:bCs/>
          <w:sz w:val="28"/>
          <w:szCs w:val="28"/>
        </w:rPr>
        <w:t xml:space="preserve">Наиболее распространенным в данный момент является формат, разработанный компанией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Macromedia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 xml:space="preserve">, – </w:t>
      </w:r>
      <w:proofErr w:type="spellStart"/>
      <w:r w:rsidRPr="000A3320">
        <w:rPr>
          <w:rFonts w:ascii="Times New Roman" w:hAnsi="Times New Roman" w:cs="Times New Roman"/>
          <w:bCs/>
          <w:sz w:val="28"/>
          <w:szCs w:val="28"/>
        </w:rPr>
        <w:t>Flash</w:t>
      </w:r>
      <w:proofErr w:type="spellEnd"/>
      <w:r w:rsidRPr="000A3320">
        <w:rPr>
          <w:rFonts w:ascii="Times New Roman" w:hAnsi="Times New Roman" w:cs="Times New Roman"/>
          <w:bCs/>
          <w:sz w:val="28"/>
          <w:szCs w:val="28"/>
        </w:rPr>
        <w:t>.</w:t>
      </w:r>
      <w:r w:rsidRPr="000A3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20" w:rsidRPr="000A3320" w:rsidRDefault="000A3320" w:rsidP="00174F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F78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332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Средства для создания векторных изображений</w:t>
      </w:r>
      <w:r w:rsidR="000A332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A3320" w:rsidRPr="000A3320" w:rsidRDefault="000A3320" w:rsidP="00350E65">
      <w:pPr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595612" w:rsidRPr="000917A7" w:rsidRDefault="000A3320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7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174F78" w:rsidRPr="000A3320">
        <w:rPr>
          <w:rFonts w:ascii="Times New Roman" w:hAnsi="Times New Roman" w:cs="Times New Roman"/>
          <w:bCs/>
          <w:sz w:val="28"/>
          <w:szCs w:val="28"/>
          <w:lang w:val="en-US"/>
        </w:rPr>
        <w:t>Corel Draw</w:t>
      </w:r>
    </w:p>
    <w:p w:rsidR="00595612" w:rsidRPr="000917A7" w:rsidRDefault="000A3320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7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174F78" w:rsidRPr="000A3320">
        <w:rPr>
          <w:rFonts w:ascii="Times New Roman" w:hAnsi="Times New Roman" w:cs="Times New Roman"/>
          <w:bCs/>
          <w:sz w:val="28"/>
          <w:szCs w:val="28"/>
          <w:lang w:val="en-US"/>
        </w:rPr>
        <w:t>Adobe Illustrator</w:t>
      </w:r>
    </w:p>
    <w:p w:rsidR="00595612" w:rsidRPr="000917A7" w:rsidRDefault="000A3320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7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174F78" w:rsidRPr="000A3320">
        <w:rPr>
          <w:rFonts w:ascii="Times New Roman" w:hAnsi="Times New Roman" w:cs="Times New Roman"/>
          <w:bCs/>
          <w:sz w:val="28"/>
          <w:szCs w:val="28"/>
          <w:lang w:val="en-US"/>
        </w:rPr>
        <w:t>Corel Xara</w:t>
      </w:r>
    </w:p>
    <w:p w:rsidR="00595612" w:rsidRPr="000917A7" w:rsidRDefault="000A3320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7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174F78" w:rsidRPr="000A3320">
        <w:rPr>
          <w:rFonts w:ascii="Times New Roman" w:hAnsi="Times New Roman" w:cs="Times New Roman"/>
          <w:bCs/>
          <w:sz w:val="28"/>
          <w:szCs w:val="28"/>
          <w:lang w:val="en-US"/>
        </w:rPr>
        <w:t>Canvas</w:t>
      </w:r>
    </w:p>
    <w:p w:rsidR="00595612" w:rsidRPr="000917A7" w:rsidRDefault="000A3320" w:rsidP="000A332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7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="00174F78" w:rsidRPr="000A3320">
        <w:rPr>
          <w:rFonts w:ascii="Times New Roman" w:hAnsi="Times New Roman" w:cs="Times New Roman"/>
          <w:bCs/>
          <w:sz w:val="28"/>
          <w:szCs w:val="28"/>
          <w:lang w:val="en-US"/>
        </w:rPr>
        <w:t>Macromedia flash</w:t>
      </w:r>
    </w:p>
    <w:p w:rsidR="00174F78" w:rsidRPr="000917A7" w:rsidRDefault="00174F78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4F78" w:rsidRPr="000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4A4"/>
    <w:multiLevelType w:val="hybridMultilevel"/>
    <w:tmpl w:val="607854A0"/>
    <w:lvl w:ilvl="0" w:tplc="F4B424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5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42E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AC4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F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47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A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60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C76B18"/>
    <w:multiLevelType w:val="hybridMultilevel"/>
    <w:tmpl w:val="80ACDD56"/>
    <w:lvl w:ilvl="0" w:tplc="B4E2ED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9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A9D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5E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83A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68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A24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EF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CB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0833CC"/>
    <w:multiLevelType w:val="hybridMultilevel"/>
    <w:tmpl w:val="A8A2D2BA"/>
    <w:lvl w:ilvl="0" w:tplc="B3A8C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EBD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C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A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2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B4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32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6E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2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275B2E"/>
    <w:multiLevelType w:val="hybridMultilevel"/>
    <w:tmpl w:val="68E460F4"/>
    <w:lvl w:ilvl="0" w:tplc="00F05B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68B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E6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43F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C6B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4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2D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81B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46B4D"/>
    <w:multiLevelType w:val="hybridMultilevel"/>
    <w:tmpl w:val="6088B806"/>
    <w:lvl w:ilvl="0" w:tplc="30CC70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2A0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A7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E44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26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81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6DB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E04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3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6BE8"/>
    <w:multiLevelType w:val="hybridMultilevel"/>
    <w:tmpl w:val="DA663040"/>
    <w:lvl w:ilvl="0" w:tplc="77D47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0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59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61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CA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4F1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A1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049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67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917A7"/>
    <w:rsid w:val="000A3320"/>
    <w:rsid w:val="000D6560"/>
    <w:rsid w:val="00111CED"/>
    <w:rsid w:val="001212EE"/>
    <w:rsid w:val="00174F78"/>
    <w:rsid w:val="001D090E"/>
    <w:rsid w:val="002045DE"/>
    <w:rsid w:val="0022448B"/>
    <w:rsid w:val="00224D18"/>
    <w:rsid w:val="00224E15"/>
    <w:rsid w:val="00234F43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C71"/>
    <w:rsid w:val="00487F54"/>
    <w:rsid w:val="004A1BA1"/>
    <w:rsid w:val="005012D4"/>
    <w:rsid w:val="005068E8"/>
    <w:rsid w:val="00542780"/>
    <w:rsid w:val="00545335"/>
    <w:rsid w:val="0055511E"/>
    <w:rsid w:val="00595612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2A48"/>
    <w:rsid w:val="007433B5"/>
    <w:rsid w:val="00747BCE"/>
    <w:rsid w:val="007520AC"/>
    <w:rsid w:val="00782DD3"/>
    <w:rsid w:val="007836D2"/>
    <w:rsid w:val="007C0339"/>
    <w:rsid w:val="007F0875"/>
    <w:rsid w:val="007F7175"/>
    <w:rsid w:val="00825749"/>
    <w:rsid w:val="00827DB0"/>
    <w:rsid w:val="00832ED2"/>
    <w:rsid w:val="0087242F"/>
    <w:rsid w:val="008A5EE3"/>
    <w:rsid w:val="008D72AE"/>
    <w:rsid w:val="008F7B94"/>
    <w:rsid w:val="009802D5"/>
    <w:rsid w:val="00991480"/>
    <w:rsid w:val="009960B7"/>
    <w:rsid w:val="009A29F6"/>
    <w:rsid w:val="009B32DD"/>
    <w:rsid w:val="009B6A0F"/>
    <w:rsid w:val="009E1687"/>
    <w:rsid w:val="009E50C5"/>
    <w:rsid w:val="009F5073"/>
    <w:rsid w:val="00A33807"/>
    <w:rsid w:val="00A55486"/>
    <w:rsid w:val="00A6179B"/>
    <w:rsid w:val="00AB6F38"/>
    <w:rsid w:val="00AE3EA5"/>
    <w:rsid w:val="00AF6238"/>
    <w:rsid w:val="00B22B5E"/>
    <w:rsid w:val="00B74BA6"/>
    <w:rsid w:val="00BC107C"/>
    <w:rsid w:val="00BC2F52"/>
    <w:rsid w:val="00BC529D"/>
    <w:rsid w:val="00C06F49"/>
    <w:rsid w:val="00C248C4"/>
    <w:rsid w:val="00C276A0"/>
    <w:rsid w:val="00C55DE6"/>
    <w:rsid w:val="00C70B9D"/>
    <w:rsid w:val="00CA3CD5"/>
    <w:rsid w:val="00CB0B44"/>
    <w:rsid w:val="00CD1433"/>
    <w:rsid w:val="00D222B8"/>
    <w:rsid w:val="00D54C8A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F01FD4"/>
    <w:rsid w:val="00F2572C"/>
    <w:rsid w:val="00F377C5"/>
    <w:rsid w:val="00F67AD9"/>
    <w:rsid w:val="00F756D7"/>
    <w:rsid w:val="00FA0388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0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8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7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0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8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5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3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2F64-B512-447A-9E93-D83BF727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60</cp:revision>
  <dcterms:created xsi:type="dcterms:W3CDTF">2021-11-28T17:51:00Z</dcterms:created>
  <dcterms:modified xsi:type="dcterms:W3CDTF">2021-12-15T13:52:00Z</dcterms:modified>
</cp:coreProperties>
</file>