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5" w:rsidRDefault="00980325" w:rsidP="00980325">
      <w:pPr>
        <w:jc w:val="center"/>
      </w:pPr>
      <w:r w:rsidRPr="00F3311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Трехфазная система. Получение </w:t>
      </w:r>
      <w:proofErr w:type="gramStart"/>
      <w:r w:rsidRPr="00F3311D">
        <w:rPr>
          <w:rFonts w:eastAsia="Calibri"/>
          <w:b/>
          <w:color w:val="000000"/>
          <w:sz w:val="28"/>
          <w:szCs w:val="28"/>
          <w:shd w:val="clear" w:color="auto" w:fill="FFFFFF"/>
        </w:rPr>
        <w:t>трехфазной</w:t>
      </w:r>
      <w:proofErr w:type="gramEnd"/>
      <w:r w:rsidRPr="00F3311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Э.Д.С.</w:t>
      </w:r>
    </w:p>
    <w:p w:rsidR="00980325" w:rsidRPr="00F3311D" w:rsidRDefault="00980325" w:rsidP="00980325">
      <w:pPr>
        <w:keepNext/>
        <w:keepLines/>
        <w:spacing w:before="120" w:after="120" w:line="240" w:lineRule="auto"/>
        <w:ind w:firstLine="709"/>
        <w:contextualSpacing/>
        <w:jc w:val="center"/>
        <w:rPr>
          <w:rFonts w:eastAsia="Calibri"/>
          <w:bCs/>
          <w:sz w:val="28"/>
          <w:szCs w:val="28"/>
        </w:rPr>
      </w:pP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t>Трехфазной системой переменного тока называется сово</w:t>
      </w: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softHyphen/>
        <w:t>купность трех однофазных переменных токов одинаковой частоты и амплитуды, сдвинутых друг относительно друга по фазе на 1/3 периода (120°).</w:t>
      </w: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t>Для того чтобы выяснить, как получают трехфазный пере</w:t>
      </w: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softHyphen/>
        <w:t xml:space="preserve">менный ток, кратко рассмотрим устройство </w:t>
      </w:r>
      <w:r w:rsidRPr="00F3311D">
        <w:rPr>
          <w:rFonts w:eastAsia="Calibri"/>
          <w:b/>
          <w:i/>
          <w:iCs/>
          <w:color w:val="000000"/>
          <w:sz w:val="28"/>
          <w:szCs w:val="28"/>
          <w:shd w:val="clear" w:color="auto" w:fill="FFFFFF"/>
        </w:rPr>
        <w:t>трехфазного ге</w:t>
      </w:r>
      <w:r w:rsidRPr="00F3311D">
        <w:rPr>
          <w:rFonts w:eastAsia="Calibri"/>
          <w:b/>
          <w:i/>
          <w:iCs/>
          <w:color w:val="000000"/>
          <w:sz w:val="28"/>
          <w:szCs w:val="28"/>
          <w:shd w:val="clear" w:color="auto" w:fill="FFFFFF"/>
        </w:rPr>
        <w:softHyphen/>
        <w:t>нератора</w:t>
      </w: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t xml:space="preserve"> (более подробно оно будет рассмотрено ниже). Трех</w:t>
      </w: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softHyphen/>
        <w:t>фазный генератор состоит из трех одинаковых изолирован</w:t>
      </w: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softHyphen/>
        <w:t>ных друг от друга обмоток, расположенных на статоре и раз</w:t>
      </w:r>
      <w:r w:rsidRPr="00F3311D">
        <w:rPr>
          <w:rFonts w:eastAsia="Calibri"/>
          <w:color w:val="000000"/>
          <w:sz w:val="28"/>
          <w:szCs w:val="28"/>
          <w:shd w:val="clear" w:color="auto" w:fill="FFFFFF"/>
        </w:rPr>
        <w:softHyphen/>
        <w:t>несенных в пространстве на 120°. В центре статора вращается электромагнит (рис. 5.1).</w:t>
      </w: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center"/>
        <w:rPr>
          <w:rFonts w:eastAsia="Calibri"/>
          <w:sz w:val="28"/>
          <w:szCs w:val="28"/>
        </w:rPr>
      </w:pPr>
      <w:r w:rsidRPr="00F3311D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7AD95259" wp14:editId="7E392ADF">
            <wp:extent cx="3633850" cy="379099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3163" cy="379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3311D">
        <w:rPr>
          <w:rFonts w:eastAsia="Times New Roman"/>
          <w:color w:val="000000"/>
          <w:sz w:val="28"/>
          <w:szCs w:val="28"/>
          <w:lang w:eastAsia="ru-RU"/>
        </w:rPr>
        <w:t xml:space="preserve">При этом форма магнита такова, что магнитный поток, пронизывающий каждую катушку, изменяется по </w:t>
      </w:r>
      <w:proofErr w:type="spellStart"/>
      <w:r w:rsidRPr="00F3311D">
        <w:rPr>
          <w:rFonts w:eastAsia="Times New Roman"/>
          <w:color w:val="000000"/>
          <w:sz w:val="28"/>
          <w:szCs w:val="28"/>
          <w:lang w:eastAsia="ru-RU"/>
        </w:rPr>
        <w:t>косинусо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softHyphen/>
        <w:t>идальному</w:t>
      </w:r>
      <w:proofErr w:type="spellEnd"/>
      <w:r w:rsidRPr="00F3311D">
        <w:rPr>
          <w:rFonts w:eastAsia="Times New Roman"/>
          <w:color w:val="000000"/>
          <w:sz w:val="28"/>
          <w:szCs w:val="28"/>
          <w:lang w:eastAsia="ru-RU"/>
        </w:rPr>
        <w:t xml:space="preserve"> закону. Тогда по закону электромагнитной ин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softHyphen/>
        <w:t>дукции в катушках будут индуцироваться ЭДС равной амп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softHyphen/>
        <w:t>литуды и частоты, отличающиеся друг от друга по фазе на 120</w:t>
      </w:r>
      <w:r w:rsidRPr="00F3311D">
        <w:rPr>
          <w:rFonts w:eastAsia="Times New Roman"/>
          <w:b/>
          <w:bCs/>
          <w:color w:val="000000"/>
          <w:sz w:val="28"/>
          <w:szCs w:val="28"/>
          <w:lang w:eastAsia="ru-RU"/>
        </w:rPr>
        <w:t>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99"/>
      </w:tblGrid>
      <w:tr w:rsidR="00980325" w:rsidRPr="00F3311D" w:rsidTr="00E76979">
        <w:tc>
          <w:tcPr>
            <w:tcW w:w="8046" w:type="dxa"/>
          </w:tcPr>
          <w:p w:rsidR="00980325" w:rsidRPr="00F3311D" w:rsidRDefault="00980325" w:rsidP="00E7697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11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990CF9" wp14:editId="5A93561E">
                  <wp:extent cx="2185060" cy="120775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40453"/>
                          <a:stretch/>
                        </pic:blipFill>
                        <pic:spPr bwMode="auto">
                          <a:xfrm>
                            <a:off x="0" y="0"/>
                            <a:ext cx="2184158" cy="1207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vAlign w:val="center"/>
          </w:tcPr>
          <w:p w:rsidR="00980325" w:rsidRPr="00F3311D" w:rsidRDefault="00980325" w:rsidP="00E7697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(5.1)</w:t>
            </w:r>
          </w:p>
        </w:tc>
      </w:tr>
    </w:tbl>
    <w:p w:rsidR="00980325" w:rsidRPr="00F3311D" w:rsidRDefault="00980325" w:rsidP="00980325">
      <w:pPr>
        <w:spacing w:before="120" w:after="120" w:line="240" w:lineRule="auto"/>
        <w:contextualSpacing/>
        <w:jc w:val="both"/>
        <w:rPr>
          <w:rFonts w:eastAsia="Calibri"/>
          <w:sz w:val="28"/>
          <w:szCs w:val="28"/>
        </w:rPr>
      </w:pP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3311D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Эти три ЭДС можно изобразить на временной (рис. 5.2, а) и векторной (рис. 5.2, б) </w:t>
      </w:r>
      <w:proofErr w:type="gramStart"/>
      <w:r w:rsidRPr="00F3311D">
        <w:rPr>
          <w:rFonts w:eastAsia="Times New Roman"/>
          <w:color w:val="000000"/>
          <w:sz w:val="28"/>
          <w:szCs w:val="28"/>
          <w:lang w:eastAsia="ru-RU"/>
        </w:rPr>
        <w:t>диаграммах</w:t>
      </w:r>
      <w:proofErr w:type="gramEnd"/>
      <w:r w:rsidRPr="00F3311D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center"/>
        <w:rPr>
          <w:rFonts w:eastAsia="Calibri"/>
          <w:sz w:val="28"/>
          <w:szCs w:val="28"/>
        </w:rPr>
      </w:pPr>
      <w:r w:rsidRPr="00F3311D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615B9670" wp14:editId="11A722DA">
            <wp:extent cx="4770730" cy="271944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358" cy="272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80325" w:rsidRPr="00F3311D" w:rsidRDefault="00980325" w:rsidP="00980325">
      <w:pPr>
        <w:spacing w:before="120" w:after="12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3311D">
        <w:rPr>
          <w:rFonts w:eastAsia="Times New Roman"/>
          <w:color w:val="000000"/>
          <w:sz w:val="28"/>
          <w:szCs w:val="28"/>
          <w:lang w:eastAsia="ru-RU"/>
        </w:rPr>
        <w:t>Как видно из векторной диаграммы, сумма этих трех ЭДС равна нулю.</w:t>
      </w:r>
    </w:p>
    <w:p w:rsidR="00980325" w:rsidRPr="00F3311D" w:rsidRDefault="00980325" w:rsidP="00980325">
      <w:pPr>
        <w:spacing w:before="120" w:after="12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3311D">
        <w:rPr>
          <w:rFonts w:eastAsia="Times New Roman"/>
          <w:color w:val="000000"/>
          <w:sz w:val="28"/>
          <w:szCs w:val="28"/>
          <w:lang w:eastAsia="ru-RU"/>
        </w:rPr>
        <w:t>Если в трехфазной системе действуют электродвижущие силы, равные по величине и сдвинутые по фазе на 120°, а полные сопротивления нагрузок всех трех фаз,  как по вели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чине, так и по характеру (по величине и знаку фазового сдвига) одинаковы, то режим в ней называется </w:t>
      </w:r>
      <w:r w:rsidRPr="00F3311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симметричным.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t xml:space="preserve"> Не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softHyphen/>
        <w:t>выполнение одного из этих условий или обоих вместе явля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ется причиной </w:t>
      </w:r>
      <w:r w:rsidRPr="00F3311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несимметричного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t xml:space="preserve"> режима.</w:t>
      </w:r>
    </w:p>
    <w:p w:rsidR="00980325" w:rsidRPr="00F3311D" w:rsidRDefault="00980325" w:rsidP="00980325">
      <w:pPr>
        <w:spacing w:before="120" w:after="12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3311D">
        <w:rPr>
          <w:rFonts w:eastAsia="Times New Roman"/>
          <w:color w:val="000000"/>
          <w:sz w:val="28"/>
          <w:szCs w:val="28"/>
          <w:lang w:eastAsia="ru-RU"/>
        </w:rPr>
        <w:t>Чтобы образовать из этих независимых однофазных сис</w:t>
      </w:r>
      <w:r w:rsidRPr="00F3311D">
        <w:rPr>
          <w:rFonts w:eastAsia="Times New Roman"/>
          <w:color w:val="000000"/>
          <w:sz w:val="28"/>
          <w:szCs w:val="28"/>
          <w:lang w:eastAsia="ru-RU"/>
        </w:rPr>
        <w:softHyphen/>
        <w:t>тем единую трехфазную систему, необходимо определенным образом электрически соединить отдельные обмотки.</w:t>
      </w:r>
    </w:p>
    <w:p w:rsidR="00980325" w:rsidRPr="00F3311D" w:rsidRDefault="00980325" w:rsidP="00980325">
      <w:pPr>
        <w:spacing w:before="120" w:after="12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3311D">
        <w:rPr>
          <w:rFonts w:eastAsia="Times New Roman"/>
          <w:color w:val="000000"/>
          <w:sz w:val="28"/>
          <w:szCs w:val="28"/>
          <w:lang w:eastAsia="ru-RU"/>
        </w:rPr>
        <w:t>Существуют два основных способа соединения: звездой и треугольником.</w:t>
      </w:r>
    </w:p>
    <w:p w:rsidR="00980325" w:rsidRPr="00F3311D" w:rsidRDefault="00980325" w:rsidP="00980325">
      <w:pPr>
        <w:spacing w:before="120" w:after="12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80325" w:rsidRPr="00F3311D" w:rsidRDefault="00980325" w:rsidP="00980325">
      <w:pPr>
        <w:shd w:val="clear" w:color="auto" w:fill="FFFFFF"/>
        <w:spacing w:after="0" w:line="24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980325" w:rsidRDefault="00980325" w:rsidP="00980325">
      <w:pPr>
        <w:shd w:val="clear" w:color="auto" w:fill="FFFFFF"/>
        <w:spacing w:after="0" w:line="24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980325" w:rsidRDefault="00980325" w:rsidP="00980325">
      <w:pPr>
        <w:shd w:val="clear" w:color="auto" w:fill="FFFFFF"/>
        <w:spacing w:after="0" w:line="24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980325" w:rsidRDefault="00980325" w:rsidP="00980325">
      <w:pPr>
        <w:shd w:val="clear" w:color="auto" w:fill="FFFFFF"/>
        <w:spacing w:after="0" w:line="24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BD4B2E" w:rsidRPr="00980325" w:rsidRDefault="00BD4B2E" w:rsidP="00980325">
      <w:pPr>
        <w:jc w:val="center"/>
      </w:pPr>
      <w:bookmarkStart w:id="0" w:name="_GoBack"/>
      <w:bookmarkEnd w:id="0"/>
    </w:p>
    <w:sectPr w:rsidR="00BD4B2E" w:rsidRPr="0098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25"/>
    <w:rsid w:val="00980325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2024-03-10T17:51:00Z</dcterms:created>
  <dcterms:modified xsi:type="dcterms:W3CDTF">2024-03-10T17:52:00Z</dcterms:modified>
</cp:coreProperties>
</file>