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42" w:rsidRDefault="00E04842" w:rsidP="00E54A30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52">
        <w:rPr>
          <w:rFonts w:ascii="Times New Roman" w:hAnsi="Times New Roman" w:cs="Times New Roman"/>
          <w:b/>
          <w:sz w:val="24"/>
          <w:szCs w:val="24"/>
        </w:rPr>
        <w:t>Темы  ВСР</w:t>
      </w:r>
      <w:r w:rsidR="00A848AB" w:rsidRPr="00C05552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C05552">
        <w:rPr>
          <w:rFonts w:ascii="Times New Roman" w:hAnsi="Times New Roman" w:cs="Times New Roman"/>
          <w:b/>
          <w:sz w:val="24"/>
          <w:szCs w:val="24"/>
        </w:rPr>
        <w:t>с</w:t>
      </w:r>
      <w:r w:rsidR="00A848AB" w:rsidRPr="00C05552">
        <w:rPr>
          <w:rFonts w:ascii="Times New Roman" w:hAnsi="Times New Roman" w:cs="Times New Roman"/>
          <w:b/>
          <w:sz w:val="24"/>
          <w:szCs w:val="24"/>
        </w:rPr>
        <w:t>пециальности 09.02.03</w:t>
      </w:r>
      <w:r w:rsidRPr="00C05552">
        <w:rPr>
          <w:rFonts w:ascii="Times New Roman" w:hAnsi="Times New Roman" w:cs="Times New Roman"/>
          <w:b/>
          <w:sz w:val="24"/>
          <w:szCs w:val="24"/>
        </w:rPr>
        <w:t xml:space="preserve"> по дисциплине: «Основы электротехники»</w:t>
      </w:r>
    </w:p>
    <w:p w:rsidR="00E54A30" w:rsidRPr="00C05552" w:rsidRDefault="00E54A30" w:rsidP="00E54A30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Электрическое  поле  и  его  характеристики.</w:t>
      </w:r>
    </w:p>
    <w:p w:rsidR="00B343CE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Электрический  ток: направление,  величина  и плотность.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Электрическое  сопротивление,  проводимость. Закон Ома</w:t>
      </w:r>
    </w:p>
    <w:p w:rsidR="00C0555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 xml:space="preserve">Потеря  напряжения  в  </w:t>
      </w:r>
      <w:r w:rsidR="00C05552" w:rsidRPr="00E54A30">
        <w:rPr>
          <w:rFonts w:ascii="Times New Roman" w:hAnsi="Times New Roman" w:cs="Times New Roman"/>
          <w:sz w:val="24"/>
          <w:szCs w:val="24"/>
        </w:rPr>
        <w:t>проводах  линий электропередачи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Первый  и  второй  законы  Кирхгофа.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Методы  расчёта  л</w:t>
      </w:r>
      <w:r w:rsidR="00C05552" w:rsidRPr="00E54A30">
        <w:rPr>
          <w:rFonts w:ascii="Times New Roman" w:hAnsi="Times New Roman" w:cs="Times New Roman"/>
          <w:sz w:val="24"/>
          <w:szCs w:val="24"/>
        </w:rPr>
        <w:t>инейных  электрических  цепей</w:t>
      </w:r>
      <w:r w:rsidRPr="00E54A30">
        <w:rPr>
          <w:rFonts w:ascii="Times New Roman" w:hAnsi="Times New Roman" w:cs="Times New Roman"/>
          <w:sz w:val="24"/>
          <w:szCs w:val="24"/>
        </w:rPr>
        <w:t xml:space="preserve"> постоянного  тока.</w:t>
      </w:r>
    </w:p>
    <w:p w:rsidR="00C0555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Магнитное  поле</w:t>
      </w:r>
      <w:r w:rsidR="00C05552" w:rsidRPr="00E54A30">
        <w:rPr>
          <w:rFonts w:ascii="Times New Roman" w:hAnsi="Times New Roman" w:cs="Times New Roman"/>
          <w:sz w:val="24"/>
          <w:szCs w:val="24"/>
        </w:rPr>
        <w:t xml:space="preserve">,  его  основные  свойства  и  </w:t>
      </w:r>
      <w:r w:rsidRPr="00E54A30">
        <w:rPr>
          <w:rFonts w:ascii="Times New Roman" w:hAnsi="Times New Roman" w:cs="Times New Roman"/>
          <w:sz w:val="24"/>
          <w:szCs w:val="24"/>
        </w:rPr>
        <w:t xml:space="preserve"> характерист</w:t>
      </w:r>
      <w:r w:rsidR="00C05552" w:rsidRPr="00E54A30">
        <w:rPr>
          <w:rFonts w:ascii="Times New Roman" w:hAnsi="Times New Roman" w:cs="Times New Roman"/>
          <w:sz w:val="24"/>
          <w:szCs w:val="24"/>
        </w:rPr>
        <w:t>ики.</w:t>
      </w:r>
    </w:p>
    <w:p w:rsidR="00C05552" w:rsidRPr="00E54A30" w:rsidRDefault="00C0555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Потокосцепление.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Электромагнитные  силы.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Магнитные  свойства  материалов.</w:t>
      </w:r>
    </w:p>
    <w:p w:rsidR="00C05552" w:rsidRPr="00E54A30" w:rsidRDefault="00C0555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Электромагнитная  индукция.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Индуктивность. ЭДС  самоиндукции.</w:t>
      </w:r>
    </w:p>
    <w:p w:rsid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ЭДС  взаимоиндукции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 xml:space="preserve"> Переменный  ток:  оп</w:t>
      </w:r>
      <w:r w:rsidR="00E54A30" w:rsidRPr="00E54A30">
        <w:rPr>
          <w:rFonts w:ascii="Times New Roman" w:hAnsi="Times New Roman" w:cs="Times New Roman"/>
          <w:sz w:val="24"/>
          <w:szCs w:val="24"/>
        </w:rPr>
        <w:t xml:space="preserve">ределение,  период,  частота,  </w:t>
      </w:r>
      <w:r w:rsidRPr="00E54A30">
        <w:rPr>
          <w:rFonts w:ascii="Times New Roman" w:hAnsi="Times New Roman" w:cs="Times New Roman"/>
          <w:sz w:val="24"/>
          <w:szCs w:val="24"/>
        </w:rPr>
        <w:t xml:space="preserve"> мгновенное,  амплитудное  и  действующее  значения.</w:t>
      </w:r>
    </w:p>
    <w:p w:rsidR="00C05552" w:rsidRPr="00E54A30" w:rsidRDefault="00C0555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 xml:space="preserve">Получение  </w:t>
      </w:r>
      <w:proofErr w:type="gramStart"/>
      <w:r w:rsidRPr="00E54A30">
        <w:rPr>
          <w:rFonts w:ascii="Times New Roman" w:hAnsi="Times New Roman" w:cs="Times New Roman"/>
          <w:sz w:val="24"/>
          <w:szCs w:val="24"/>
        </w:rPr>
        <w:t>синусоидальной</w:t>
      </w:r>
      <w:proofErr w:type="gramEnd"/>
      <w:r w:rsidRPr="00E54A30">
        <w:rPr>
          <w:rFonts w:ascii="Times New Roman" w:hAnsi="Times New Roman" w:cs="Times New Roman"/>
          <w:sz w:val="24"/>
          <w:szCs w:val="24"/>
        </w:rPr>
        <w:t xml:space="preserve">  ЭДС.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Фаза,  начальная  фаза,  сдвиг  фаз.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Изображение  синусо</w:t>
      </w:r>
      <w:r w:rsidR="00C05552" w:rsidRPr="00E54A30">
        <w:rPr>
          <w:rFonts w:ascii="Times New Roman" w:hAnsi="Times New Roman" w:cs="Times New Roman"/>
          <w:sz w:val="24"/>
          <w:szCs w:val="24"/>
        </w:rPr>
        <w:t xml:space="preserve">идальных  величин  с  помощью  </w:t>
      </w:r>
      <w:r w:rsidRPr="00E54A30">
        <w:rPr>
          <w:rFonts w:ascii="Times New Roman" w:hAnsi="Times New Roman" w:cs="Times New Roman"/>
          <w:sz w:val="24"/>
          <w:szCs w:val="24"/>
        </w:rPr>
        <w:t xml:space="preserve"> временных  и  векторных  круговых  диаграмм.  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Цепь  переменного  тока  с  активным  сопротивлением.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Цепь  переменного  тока   с  индуктивностью.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Цепь  переменного  тока   с  ёмкостью.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Цепь  переменного тока  с  активным  сопротивлением  и  индуктивностью.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Цепь  переменного тока  с  активным  сопротивлением  и  ёмкостью.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54A30">
        <w:rPr>
          <w:rFonts w:ascii="Times New Roman" w:hAnsi="Times New Roman" w:cs="Times New Roman"/>
          <w:sz w:val="24"/>
          <w:szCs w:val="24"/>
        </w:rPr>
        <w:t>Неразветвлённая</w:t>
      </w:r>
      <w:proofErr w:type="spellEnd"/>
      <w:r w:rsidRPr="00E54A30">
        <w:rPr>
          <w:rFonts w:ascii="Times New Roman" w:hAnsi="Times New Roman" w:cs="Times New Roman"/>
          <w:sz w:val="24"/>
          <w:szCs w:val="24"/>
        </w:rPr>
        <w:t xml:space="preserve">  цепь  с  активным  сопротивле</w:t>
      </w:r>
      <w:r w:rsidR="00C05552" w:rsidRPr="00E54A30">
        <w:rPr>
          <w:rFonts w:ascii="Times New Roman" w:hAnsi="Times New Roman" w:cs="Times New Roman"/>
          <w:sz w:val="24"/>
          <w:szCs w:val="24"/>
        </w:rPr>
        <w:t xml:space="preserve">нием,  </w:t>
      </w:r>
      <w:r w:rsidRPr="00E54A30">
        <w:rPr>
          <w:rFonts w:ascii="Times New Roman" w:hAnsi="Times New Roman" w:cs="Times New Roman"/>
          <w:sz w:val="24"/>
          <w:szCs w:val="24"/>
        </w:rPr>
        <w:t>индуктивностью  и  ёмкостью.  Резонанс  напряжений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Трёхфазная  система. Пр</w:t>
      </w:r>
      <w:r w:rsidR="00C05552" w:rsidRPr="00E54A30">
        <w:rPr>
          <w:rFonts w:ascii="Times New Roman" w:hAnsi="Times New Roman" w:cs="Times New Roman"/>
          <w:sz w:val="24"/>
          <w:szCs w:val="24"/>
        </w:rPr>
        <w:t xml:space="preserve">инцип  получения  </w:t>
      </w:r>
      <w:proofErr w:type="gramStart"/>
      <w:r w:rsidR="00C05552" w:rsidRPr="00E54A30">
        <w:rPr>
          <w:rFonts w:ascii="Times New Roman" w:hAnsi="Times New Roman" w:cs="Times New Roman"/>
          <w:sz w:val="24"/>
          <w:szCs w:val="24"/>
        </w:rPr>
        <w:t>трёхфазной</w:t>
      </w:r>
      <w:proofErr w:type="gramEnd"/>
      <w:r w:rsidR="00C05552" w:rsidRPr="00E54A30">
        <w:rPr>
          <w:rFonts w:ascii="Times New Roman" w:hAnsi="Times New Roman" w:cs="Times New Roman"/>
          <w:sz w:val="24"/>
          <w:szCs w:val="24"/>
        </w:rPr>
        <w:t xml:space="preserve">  </w:t>
      </w:r>
      <w:r w:rsidRPr="00E54A30">
        <w:rPr>
          <w:rFonts w:ascii="Times New Roman" w:hAnsi="Times New Roman" w:cs="Times New Roman"/>
          <w:sz w:val="24"/>
          <w:szCs w:val="24"/>
        </w:rPr>
        <w:t xml:space="preserve"> ЭДС.  Трёхфазная  цепь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Соединение  обмоток  трё</w:t>
      </w:r>
      <w:r w:rsidR="00C05552" w:rsidRPr="00E54A30">
        <w:rPr>
          <w:rFonts w:ascii="Times New Roman" w:hAnsi="Times New Roman" w:cs="Times New Roman"/>
          <w:sz w:val="24"/>
          <w:szCs w:val="24"/>
        </w:rPr>
        <w:t xml:space="preserve">хфазных  генераторов и  «звездой» </w:t>
      </w:r>
      <w:r w:rsidRPr="00E54A30">
        <w:rPr>
          <w:rFonts w:ascii="Times New Roman" w:hAnsi="Times New Roman" w:cs="Times New Roman"/>
          <w:sz w:val="24"/>
          <w:szCs w:val="24"/>
        </w:rPr>
        <w:t>Фазные  и  линейные  напряжения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 xml:space="preserve">Соединение  </w:t>
      </w:r>
      <w:r w:rsidR="00C05552" w:rsidRPr="00E54A30">
        <w:rPr>
          <w:rFonts w:ascii="Times New Roman" w:hAnsi="Times New Roman" w:cs="Times New Roman"/>
          <w:sz w:val="24"/>
          <w:szCs w:val="24"/>
        </w:rPr>
        <w:t xml:space="preserve">приёмников  энергии  «звездой» </w:t>
      </w:r>
      <w:r w:rsidRPr="00E54A30">
        <w:rPr>
          <w:rFonts w:ascii="Times New Roman" w:hAnsi="Times New Roman" w:cs="Times New Roman"/>
          <w:sz w:val="24"/>
          <w:szCs w:val="24"/>
        </w:rPr>
        <w:t xml:space="preserve"> Роль   нулевого  провода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Соединение  обмоток  генератора  «треугольником».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Соединение  приёмников  энергии  «треугольником».</w:t>
      </w:r>
    </w:p>
    <w:p w:rsidR="00E04842" w:rsidRPr="00E54A30" w:rsidRDefault="00E0484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Мощность  трёхфазной  цепи.</w:t>
      </w:r>
    </w:p>
    <w:p w:rsidR="00C05552" w:rsidRPr="00E54A30" w:rsidRDefault="00C0555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Определение  переходных  процессов.</w:t>
      </w:r>
    </w:p>
    <w:p w:rsidR="00C05552" w:rsidRPr="00E54A30" w:rsidRDefault="00C0555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Переходные  процессы   в  цепях  постоянного  тока.</w:t>
      </w:r>
    </w:p>
    <w:p w:rsidR="00C05552" w:rsidRPr="00E54A30" w:rsidRDefault="00C0555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Переходные  процессы   в  цепях  переменного  тока.</w:t>
      </w:r>
    </w:p>
    <w:p w:rsidR="00C05552" w:rsidRPr="00E54A30" w:rsidRDefault="00C0555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Опреде</w:t>
      </w:r>
      <w:bookmarkStart w:id="0" w:name="_GoBack"/>
      <w:bookmarkEnd w:id="0"/>
      <w:r w:rsidRPr="00E54A30">
        <w:rPr>
          <w:rFonts w:ascii="Times New Roman" w:hAnsi="Times New Roman" w:cs="Times New Roman"/>
          <w:sz w:val="24"/>
          <w:szCs w:val="24"/>
        </w:rPr>
        <w:t xml:space="preserve">ление  и  примеры </w:t>
      </w:r>
      <w:r w:rsidR="00E54A30" w:rsidRPr="00E54A30">
        <w:rPr>
          <w:rFonts w:ascii="Times New Roman" w:hAnsi="Times New Roman" w:cs="Times New Roman"/>
          <w:sz w:val="24"/>
          <w:szCs w:val="24"/>
        </w:rPr>
        <w:t xml:space="preserve"> нелинейных  </w:t>
      </w:r>
      <w:proofErr w:type="gramStart"/>
      <w:r w:rsidR="00E54A30" w:rsidRPr="00E54A30">
        <w:rPr>
          <w:rFonts w:ascii="Times New Roman" w:hAnsi="Times New Roman" w:cs="Times New Roman"/>
          <w:sz w:val="24"/>
          <w:szCs w:val="24"/>
        </w:rPr>
        <w:t>элементов</w:t>
      </w:r>
      <w:proofErr w:type="gramEnd"/>
      <w:r w:rsidR="00E54A30" w:rsidRPr="00E54A30">
        <w:rPr>
          <w:rFonts w:ascii="Times New Roman" w:hAnsi="Times New Roman" w:cs="Times New Roman"/>
          <w:sz w:val="24"/>
          <w:szCs w:val="24"/>
        </w:rPr>
        <w:t xml:space="preserve">  и  их  </w:t>
      </w:r>
      <w:r w:rsidRPr="00E54A30">
        <w:rPr>
          <w:rFonts w:ascii="Times New Roman" w:hAnsi="Times New Roman" w:cs="Times New Roman"/>
          <w:sz w:val="24"/>
          <w:szCs w:val="24"/>
        </w:rPr>
        <w:t>вольт-амперные  характеристики.</w:t>
      </w:r>
    </w:p>
    <w:p w:rsidR="00C05552" w:rsidRPr="00E54A30" w:rsidRDefault="00C0555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Анализ нелинейных  эл.  цепей  переменного  тока.</w:t>
      </w:r>
    </w:p>
    <w:p w:rsidR="00C05552" w:rsidRPr="00E54A30" w:rsidRDefault="00C0555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Общие  сведения  об  электричес</w:t>
      </w:r>
      <w:r w:rsidR="00E54A30" w:rsidRPr="00E54A30">
        <w:rPr>
          <w:rFonts w:ascii="Times New Roman" w:hAnsi="Times New Roman" w:cs="Times New Roman"/>
          <w:sz w:val="24"/>
          <w:szCs w:val="24"/>
        </w:rPr>
        <w:t xml:space="preserve">ких  измерениях  и  </w:t>
      </w:r>
      <w:r w:rsidRPr="00E54A30">
        <w:rPr>
          <w:rFonts w:ascii="Times New Roman" w:hAnsi="Times New Roman" w:cs="Times New Roman"/>
          <w:sz w:val="24"/>
          <w:szCs w:val="24"/>
        </w:rPr>
        <w:t>приборах.</w:t>
      </w:r>
    </w:p>
    <w:p w:rsidR="00C05552" w:rsidRPr="00E54A30" w:rsidRDefault="00C0555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Классификация  электроизмерительных  приборов.</w:t>
      </w:r>
    </w:p>
    <w:p w:rsidR="00C05552" w:rsidRPr="00E54A30" w:rsidRDefault="00C0555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Измер</w:t>
      </w:r>
      <w:r w:rsidR="00E54A30" w:rsidRPr="00E54A30">
        <w:rPr>
          <w:rFonts w:ascii="Times New Roman" w:hAnsi="Times New Roman" w:cs="Times New Roman"/>
          <w:sz w:val="24"/>
          <w:szCs w:val="24"/>
        </w:rPr>
        <w:t xml:space="preserve">ительные  механизмы  приборов  </w:t>
      </w:r>
      <w:proofErr w:type="gramStart"/>
      <w:r w:rsidRPr="00E54A30">
        <w:rPr>
          <w:rFonts w:ascii="Times New Roman" w:hAnsi="Times New Roman" w:cs="Times New Roman"/>
          <w:sz w:val="24"/>
          <w:szCs w:val="24"/>
        </w:rPr>
        <w:t>магнитоэлектрической</w:t>
      </w:r>
      <w:proofErr w:type="gramEnd"/>
      <w:r w:rsidRPr="00E54A30">
        <w:rPr>
          <w:rFonts w:ascii="Times New Roman" w:hAnsi="Times New Roman" w:cs="Times New Roman"/>
          <w:sz w:val="24"/>
          <w:szCs w:val="24"/>
        </w:rPr>
        <w:t xml:space="preserve">,  электромагнитной  и    </w:t>
      </w:r>
    </w:p>
    <w:p w:rsidR="00C05552" w:rsidRPr="00E54A30" w:rsidRDefault="00C0555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электродинамической  системы. Логометры.</w:t>
      </w:r>
    </w:p>
    <w:p w:rsidR="00C05552" w:rsidRPr="00E54A30" w:rsidRDefault="00C0555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Измерение  тока.  Шунты.</w:t>
      </w:r>
    </w:p>
    <w:p w:rsidR="00C05552" w:rsidRPr="00E54A30" w:rsidRDefault="00C0555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Измерение  напряжения.  Добавочные   сопротивления.</w:t>
      </w:r>
    </w:p>
    <w:p w:rsidR="00C05552" w:rsidRPr="00E54A30" w:rsidRDefault="00C05552" w:rsidP="00E54A3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>Измерение  мощности  и  энергии, сопротивления.</w:t>
      </w:r>
    </w:p>
    <w:sectPr w:rsidR="00C05552" w:rsidRPr="00E5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2840"/>
    <w:multiLevelType w:val="hybridMultilevel"/>
    <w:tmpl w:val="B71C3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AB"/>
    <w:rsid w:val="00A848AB"/>
    <w:rsid w:val="00B343CE"/>
    <w:rsid w:val="00C05552"/>
    <w:rsid w:val="00E04842"/>
    <w:rsid w:val="00E5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2019-12-01T13:03:00Z</dcterms:created>
  <dcterms:modified xsi:type="dcterms:W3CDTF">2019-12-01T15:51:00Z</dcterms:modified>
</cp:coreProperties>
</file>