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63" w:rsidRPr="00335663" w:rsidRDefault="00335663" w:rsidP="003356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35663">
        <w:rPr>
          <w:rFonts w:ascii="Times New Roman" w:hAnsi="Times New Roman" w:cs="Times New Roman"/>
          <w:sz w:val="24"/>
          <w:szCs w:val="24"/>
        </w:rPr>
        <w:t>Материал законспектировать</w:t>
      </w:r>
      <w:r w:rsidR="006A1439">
        <w:rPr>
          <w:rFonts w:ascii="Times New Roman" w:hAnsi="Times New Roman" w:cs="Times New Roman"/>
          <w:sz w:val="24"/>
          <w:szCs w:val="24"/>
        </w:rPr>
        <w:t xml:space="preserve"> (продолжить конспект).</w:t>
      </w:r>
      <w:r w:rsidRPr="00335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63" w:rsidRPr="00865423" w:rsidRDefault="00335663" w:rsidP="0033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423">
        <w:rPr>
          <w:rFonts w:ascii="Times New Roman" w:hAnsi="Times New Roman" w:cs="Times New Roman"/>
          <w:sz w:val="24"/>
          <w:szCs w:val="24"/>
        </w:rPr>
        <w:t xml:space="preserve">Фотоотчёт 1 файла прислать на эл. почту: </w:t>
      </w:r>
    </w:p>
    <w:p w:rsidR="00335663" w:rsidRDefault="00335663" w:rsidP="0033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322: 26.04.24 г.  с 11:50 до 13:2</w:t>
      </w:r>
      <w:r w:rsidRPr="00865423">
        <w:rPr>
          <w:rFonts w:ascii="Times New Roman" w:hAnsi="Times New Roman" w:cs="Times New Roman"/>
          <w:sz w:val="24"/>
          <w:szCs w:val="24"/>
        </w:rPr>
        <w:t>0</w:t>
      </w:r>
    </w:p>
    <w:p w:rsidR="006A1439" w:rsidRDefault="006A1439" w:rsidP="0033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30.04.24 г.  с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10:10 до 11:40</w:t>
      </w:r>
    </w:p>
    <w:p w:rsidR="00335663" w:rsidRDefault="00335663" w:rsidP="003356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321: 30</w:t>
      </w:r>
      <w:r>
        <w:rPr>
          <w:rFonts w:ascii="Times New Roman" w:hAnsi="Times New Roman" w:cs="Times New Roman"/>
          <w:sz w:val="24"/>
          <w:szCs w:val="24"/>
        </w:rPr>
        <w:t>.04.24 г.  с 11:50 до 13:2</w:t>
      </w:r>
      <w:r w:rsidRPr="00865423">
        <w:rPr>
          <w:rFonts w:ascii="Times New Roman" w:hAnsi="Times New Roman" w:cs="Times New Roman"/>
          <w:sz w:val="24"/>
          <w:szCs w:val="24"/>
        </w:rPr>
        <w:t>0</w:t>
      </w:r>
    </w:p>
    <w:p w:rsidR="00335663" w:rsidRDefault="00335663" w:rsidP="00994B0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4B0E" w:rsidRDefault="00994B0E" w:rsidP="00994B0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D0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выборки команд и данных</w:t>
      </w:r>
    </w:p>
    <w:p w:rsidR="00994B0E" w:rsidRPr="00BD088E" w:rsidRDefault="00994B0E" w:rsidP="00994B0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B0E" w:rsidRPr="00BD088E" w:rsidRDefault="00994B0E" w:rsidP="00994B0E">
      <w:pPr>
        <w:pStyle w:val="20"/>
        <w:shd w:val="clear" w:color="auto" w:fill="auto"/>
        <w:spacing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BD088E">
        <w:rPr>
          <w:rFonts w:eastAsia="Times New Roman"/>
          <w:color w:val="000000"/>
          <w:sz w:val="24"/>
          <w:szCs w:val="24"/>
          <w:lang w:eastAsia="ru-RU"/>
        </w:rPr>
        <w:t>Рассмотрим назначение и принцип работы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BD088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БВКиД</w:t>
      </w:r>
      <w:proofErr w:type="spellEnd"/>
      <w:r w:rsidRPr="00BD088E">
        <w:rPr>
          <w:rFonts w:eastAsia="Times New Roman"/>
          <w:color w:val="000000"/>
          <w:sz w:val="24"/>
          <w:szCs w:val="24"/>
          <w:lang w:eastAsia="ru-RU"/>
        </w:rPr>
        <w:t xml:space="preserve"> на при</w:t>
      </w:r>
      <w:r w:rsidRPr="00BD088E">
        <w:rPr>
          <w:rFonts w:eastAsia="Times New Roman"/>
          <w:color w:val="000000"/>
          <w:sz w:val="24"/>
          <w:szCs w:val="24"/>
          <w:lang w:eastAsia="ru-RU"/>
        </w:rPr>
        <w:softHyphen/>
        <w:t>мере одноадресной ЭВМ с естественным порядком выпол</w:t>
      </w:r>
      <w:r w:rsidRPr="00BD088E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нения команд (рис. 6.4). В состав </w:t>
      </w:r>
      <w:proofErr w:type="spellStart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БВКиД</w:t>
      </w:r>
      <w:proofErr w:type="spellEnd"/>
      <w:r w:rsidRPr="00BD088E">
        <w:rPr>
          <w:rFonts w:eastAsia="Times New Roman"/>
          <w:color w:val="000000"/>
          <w:sz w:val="24"/>
          <w:szCs w:val="24"/>
          <w:lang w:eastAsia="ru-RU"/>
        </w:rPr>
        <w:t xml:space="preserve"> входят: регистр команд </w:t>
      </w:r>
      <w:proofErr w:type="spellStart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РгК</w:t>
      </w:r>
      <w:proofErr w:type="spellEnd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,</w:t>
      </w:r>
      <w:r w:rsidRPr="00BD088E">
        <w:rPr>
          <w:rFonts w:eastAsia="Times New Roman"/>
          <w:color w:val="000000"/>
          <w:sz w:val="24"/>
          <w:szCs w:val="24"/>
          <w:lang w:eastAsia="ru-RU"/>
        </w:rPr>
        <w:t xml:space="preserve"> дешифратор кода операций </w:t>
      </w:r>
      <w:proofErr w:type="spellStart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val="en-US"/>
        </w:rPr>
        <w:t>DC</w:t>
      </w:r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vertAlign w:val="subscript"/>
          <w:lang w:val="en-US"/>
        </w:rPr>
        <w:t>KOn</w:t>
      </w:r>
      <w:proofErr w:type="spellEnd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</w:rPr>
        <w:t>,</w:t>
      </w:r>
      <w:r w:rsidRPr="00BD088E">
        <w:rPr>
          <w:rFonts w:eastAsia="Times New Roman"/>
          <w:color w:val="000000"/>
          <w:sz w:val="24"/>
          <w:szCs w:val="24"/>
        </w:rPr>
        <w:t xml:space="preserve"> </w:t>
      </w:r>
      <w:r w:rsidRPr="00BD088E">
        <w:rPr>
          <w:rFonts w:eastAsia="Times New Roman"/>
          <w:color w:val="000000"/>
          <w:sz w:val="24"/>
          <w:szCs w:val="24"/>
          <w:lang w:eastAsia="ru-RU"/>
        </w:rPr>
        <w:t xml:space="preserve">счетчик команд </w:t>
      </w:r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СТ2</w:t>
      </w:r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К</w:t>
      </w:r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,</w:t>
      </w:r>
      <w:r w:rsidRPr="00BD088E">
        <w:rPr>
          <w:rFonts w:eastAsia="Times New Roman"/>
          <w:color w:val="000000"/>
          <w:sz w:val="24"/>
          <w:szCs w:val="24"/>
          <w:lang w:eastAsia="ru-RU"/>
        </w:rPr>
        <w:t xml:space="preserve"> схема управления переходами </w:t>
      </w:r>
      <w:proofErr w:type="spellStart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СхУП</w:t>
      </w:r>
      <w:proofErr w:type="spellEnd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,</w:t>
      </w:r>
      <w:r w:rsidRPr="00BD088E">
        <w:rPr>
          <w:rFonts w:eastAsia="Times New Roman"/>
          <w:color w:val="000000"/>
          <w:sz w:val="24"/>
          <w:szCs w:val="24"/>
          <w:lang w:eastAsia="ru-RU"/>
        </w:rPr>
        <w:t xml:space="preserve"> счет</w:t>
      </w:r>
      <w:r w:rsidRPr="00BD088E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чик циклов </w:t>
      </w:r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СТ2</w:t>
      </w:r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Ц</w:t>
      </w:r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,</w:t>
      </w:r>
      <w:r w:rsidRPr="00BD088E">
        <w:rPr>
          <w:rFonts w:eastAsia="Times New Roman"/>
          <w:color w:val="000000"/>
          <w:sz w:val="24"/>
          <w:szCs w:val="24"/>
          <w:lang w:eastAsia="ru-RU"/>
        </w:rPr>
        <w:t xml:space="preserve"> схема обработки адресов </w:t>
      </w:r>
      <w:proofErr w:type="spellStart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СхОА</w:t>
      </w:r>
      <w:proofErr w:type="spellEnd"/>
      <w:r w:rsidRPr="00BD088E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.</w:t>
      </w:r>
    </w:p>
    <w:p w:rsidR="00994B0E" w:rsidRPr="00603A08" w:rsidRDefault="00994B0E" w:rsidP="00994B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 команд </w:t>
      </w:r>
      <w:proofErr w:type="spellStart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РгК</w:t>
      </w:r>
      <w:proofErr w:type="spellEnd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 для приема по сигна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лу «Прием команды» —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ПК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ОЗУ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и хранения</w:t>
      </w:r>
      <w:r w:rsidRPr="00BD088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на время выполнения.</w:t>
      </w:r>
    </w:p>
    <w:p w:rsidR="00994B0E" w:rsidRDefault="00994B0E" w:rsidP="00994B0E">
      <w:pPr>
        <w:pStyle w:val="20"/>
        <w:shd w:val="clear" w:color="auto" w:fill="auto"/>
        <w:spacing w:line="240" w:lineRule="auto"/>
        <w:ind w:firstLine="709"/>
        <w:contextualSpacing/>
        <w:rPr>
          <w:rStyle w:val="2"/>
          <w:color w:val="000000"/>
          <w:sz w:val="24"/>
          <w:szCs w:val="24"/>
        </w:rPr>
      </w:pPr>
    </w:p>
    <w:p w:rsidR="00994B0E" w:rsidRPr="00DC1D29" w:rsidRDefault="00994B0E" w:rsidP="00994B0E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423CEF" wp14:editId="3B287817">
            <wp:simplePos x="0" y="0"/>
            <wp:positionH relativeFrom="column">
              <wp:posOffset>1056640</wp:posOffset>
            </wp:positionH>
            <wp:positionV relativeFrom="paragraph">
              <wp:posOffset>3810</wp:posOffset>
            </wp:positionV>
            <wp:extent cx="3609975" cy="3369945"/>
            <wp:effectExtent l="38100" t="38100" r="47625" b="4000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36994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B0E" w:rsidRDefault="00994B0E" w:rsidP="00994B0E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B0E" w:rsidRPr="00DC1D29" w:rsidRDefault="00994B0E" w:rsidP="00994B0E">
      <w:pPr>
        <w:spacing w:before="120" w:after="1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B0E" w:rsidRDefault="00994B0E" w:rsidP="00994B0E"/>
    <w:p w:rsidR="00994B0E" w:rsidRDefault="00994B0E" w:rsidP="00994B0E"/>
    <w:p w:rsidR="00994B0E" w:rsidRDefault="00994B0E" w:rsidP="00994B0E"/>
    <w:p w:rsidR="00994B0E" w:rsidRDefault="00994B0E" w:rsidP="00994B0E"/>
    <w:p w:rsidR="00994B0E" w:rsidRDefault="00994B0E" w:rsidP="00994B0E"/>
    <w:p w:rsidR="00994B0E" w:rsidRDefault="00994B0E" w:rsidP="00994B0E"/>
    <w:p w:rsidR="00994B0E" w:rsidRDefault="00994B0E" w:rsidP="00994B0E"/>
    <w:p w:rsidR="00994B0E" w:rsidRDefault="00994B0E" w:rsidP="00994B0E"/>
    <w:p w:rsidR="00994B0E" w:rsidRDefault="00994B0E" w:rsidP="00994B0E"/>
    <w:p w:rsidR="00994B0E" w:rsidRPr="00BD088E" w:rsidRDefault="00994B0E" w:rsidP="00994B0E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94B0E" w:rsidRPr="00BD088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Команда содержит код операции </w:t>
      </w:r>
      <w:proofErr w:type="spellStart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КОп</w:t>
      </w:r>
      <w:proofErr w:type="spellEnd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,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 адресации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ПА,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номер</w:t>
      </w:r>
      <w:proofErr w:type="gramStart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В</w:t>
      </w:r>
      <w:proofErr w:type="gramEnd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базовый регистр, номер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X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индексного регистра и поле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val="en-US"/>
        </w:rPr>
        <w:t>D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хранения отно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сительного адреса команды или операнда.</w:t>
      </w:r>
    </w:p>
    <w:p w:rsidR="00994B0E" w:rsidRPr="00BD088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Дешифратор кода операции </w:t>
      </w:r>
      <w:proofErr w:type="spellStart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val="en-US"/>
        </w:rPr>
        <w:t>DC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vertAlign w:val="subscript"/>
          <w:lang w:val="en-US"/>
        </w:rPr>
        <w:t>KOn</w:t>
      </w:r>
      <w:proofErr w:type="spellEnd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предназначен для расшифровки двоичного кода операции </w:t>
      </w:r>
      <w:proofErr w:type="spellStart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КОп</w:t>
      </w:r>
      <w:proofErr w:type="spellEnd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,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заданного в команде, и преобразования его в управляющий сигнал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 xml:space="preserve">УС 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БЦУ.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воздействием этого сигнала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БЦУ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выраба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тывает серию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УС,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proofErr w:type="gramEnd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выполнения заданной операции.</w:t>
      </w:r>
    </w:p>
    <w:p w:rsidR="00994B0E" w:rsidRPr="00BD088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Счетчик команд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(СТ2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К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)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задает последовательность вы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полнения команд программы. Количество разрядов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СТ2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к 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соответствовать количеству разрядов адреса ячей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 памяти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ОЗУ.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каждой последующей команды при естественном порядке выполнения команд формируется в СГ2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прибавлением единицы (вход «+1») к адресу предыду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щей команды и выдается в </w:t>
      </w:r>
      <w:proofErr w:type="spellStart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СхОА</w:t>
      </w:r>
      <w:proofErr w:type="spellEnd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сигналом «Выдача адре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са» — ВА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К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94B0E" w:rsidRPr="00BD088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управления переходами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(</w:t>
      </w:r>
      <w:proofErr w:type="spellStart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СхУП</w:t>
      </w:r>
      <w:proofErr w:type="spellEnd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)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используется для изменения естественного порядка выполнения команд под воздействием признаков условного и безусловного пе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реходов (входы</w:t>
      </w:r>
      <w:proofErr w:type="gramStart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У</w:t>
      </w:r>
      <w:proofErr w:type="gramEnd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±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из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БЦУ.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таких команд сигналом </w:t>
      </w:r>
      <w:proofErr w:type="spellStart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</w:t>
      </w:r>
      <w:proofErr w:type="gramStart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spellEnd"/>
      <w:proofErr w:type="gramEnd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счетчик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СТ2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К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предварительно уста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навливается в нулевое состояние. Затем из </w:t>
      </w:r>
      <w:proofErr w:type="spellStart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РгК</w:t>
      </w:r>
      <w:proofErr w:type="spellEnd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относи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тельный адрес команды, к которой следует перейти, зано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сится в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СТ2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vertAlign w:val="subscript"/>
          <w:lang w:eastAsia="ru-RU"/>
        </w:rPr>
        <w:t>К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сигналом со </w:t>
      </w:r>
      <w:proofErr w:type="spellStart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СхУП</w:t>
      </w:r>
      <w:proofErr w:type="spellEnd"/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.</w:t>
      </w:r>
    </w:p>
    <w:p w:rsidR="00994B0E" w:rsidRPr="00BD088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Счетчик циклов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(СТ2Ц)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фиксирует число невыполнен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повторений цикла — участков программы, например. Число повторений из адресной части команды (непосредст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венная адресация) сигналом «Повторение цикла» —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 xml:space="preserve">ПЦ 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заносится в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СТ2ц.</w:t>
      </w:r>
    </w:p>
    <w:p w:rsidR="00994B0E" w:rsidRPr="00BD088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каждом повторении цикла число в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СТ2ц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уменьша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ется на 1 (вход «—1»). Выход из цикла происходит по нуле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вому состоянию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СТ2ц.</w:t>
      </w:r>
    </w:p>
    <w:p w:rsidR="00994B0E" w:rsidRPr="00BD088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обработки адресов (</w:t>
      </w:r>
      <w:proofErr w:type="spellStart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СхОА</w:t>
      </w:r>
      <w:proofErr w:type="spellEnd"/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предназначена для преобразования относительных адресов команд и операндов в исполнительные адреса. Обращение к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ОЗУ</w:t>
      </w:r>
      <w:r w:rsidRPr="00BD0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по сигналу «Выдача исполнительного адреса» — </w:t>
      </w:r>
      <w:r w:rsidRPr="00BD088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ВИА.</w:t>
      </w:r>
    </w:p>
    <w:p w:rsidR="00994B0E" w:rsidRDefault="00994B0E" w:rsidP="00994B0E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94B0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B0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B0E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B0E" w:rsidRDefault="00994B0E" w:rsidP="00994B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DF">
        <w:rPr>
          <w:rFonts w:ascii="Times New Roman" w:hAnsi="Times New Roman" w:cs="Times New Roman"/>
          <w:b/>
          <w:sz w:val="24"/>
          <w:szCs w:val="24"/>
        </w:rPr>
        <w:t>Блок центрального управления</w:t>
      </w:r>
    </w:p>
    <w:p w:rsidR="00994B0E" w:rsidRPr="000125DF" w:rsidRDefault="00994B0E" w:rsidP="00994B0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B0E" w:rsidRPr="00603A08" w:rsidRDefault="00994B0E" w:rsidP="00994B0E">
      <w:pPr>
        <w:pStyle w:val="20"/>
        <w:shd w:val="clear" w:color="auto" w:fill="auto"/>
        <w:spacing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603A0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93DDFA" wp14:editId="35B78E92">
            <wp:simplePos x="0" y="0"/>
            <wp:positionH relativeFrom="column">
              <wp:posOffset>19685</wp:posOffset>
            </wp:positionH>
            <wp:positionV relativeFrom="paragraph">
              <wp:posOffset>62230</wp:posOffset>
            </wp:positionV>
            <wp:extent cx="1837690" cy="2125345"/>
            <wp:effectExtent l="38100" t="38100" r="29210" b="463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212534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A08">
        <w:rPr>
          <w:rFonts w:eastAsia="Times New Roman"/>
          <w:color w:val="000000"/>
          <w:spacing w:val="60"/>
          <w:sz w:val="24"/>
          <w:szCs w:val="24"/>
          <w:lang w:eastAsia="ru-RU"/>
        </w:rPr>
        <w:t xml:space="preserve">При синхронном схемном управлении для 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выполнения любой операции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УС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вырабатываются бло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ком центрального управления операциями </w:t>
      </w:r>
      <w:proofErr w:type="spellStart"/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БЦУОп</w:t>
      </w:r>
      <w:proofErr w:type="spell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и бло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ком формирования управляющих сигналов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БФУС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(рис. 6.6). </w:t>
      </w:r>
      <w:proofErr w:type="spellStart"/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БЦУОп</w:t>
      </w:r>
      <w:proofErr w:type="spell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вырабатывает последовательность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УС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под воздей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ствием сигналов с дешифратора </w:t>
      </w:r>
      <w:proofErr w:type="spellStart"/>
      <w:r w:rsidRPr="00603A08">
        <w:rPr>
          <w:rFonts w:eastAsia="Times New Roman"/>
          <w:color w:val="000000"/>
          <w:sz w:val="24"/>
          <w:szCs w:val="24"/>
          <w:lang w:eastAsia="ru-RU"/>
        </w:rPr>
        <w:t>ПСкоп</w:t>
      </w:r>
      <w:proofErr w:type="spell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. блока выборки команд и данных </w:t>
      </w:r>
      <w:proofErr w:type="spellStart"/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БВКиД</w:t>
      </w:r>
      <w:proofErr w:type="spell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и временной последовательности тактовых импульсов из блока синхронизации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 xml:space="preserve">БС. 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Конструктивно </w:t>
      </w:r>
      <w:proofErr w:type="spellStart"/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БЦУОп</w:t>
      </w:r>
      <w:proofErr w:type="spell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состоит из логических схем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 xml:space="preserve">И </w:t>
      </w:r>
      <w:proofErr w:type="spellStart"/>
      <w:r w:rsidRPr="00603A08">
        <w:rPr>
          <w:rFonts w:eastAsia="Times New Roman"/>
          <w:color w:val="000000"/>
          <w:sz w:val="24"/>
          <w:szCs w:val="24"/>
          <w:lang w:eastAsia="ru-RU"/>
        </w:rPr>
        <w:t>и</w:t>
      </w:r>
      <w:proofErr w:type="spell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усилителей-формирователей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val="en-US"/>
        </w:rPr>
        <w:t>F</w:t>
      </w:r>
      <w:r w:rsidRPr="00603A08">
        <w:rPr>
          <w:rFonts w:eastAsia="Times New Roman"/>
          <w:color w:val="000000"/>
          <w:sz w:val="24"/>
          <w:szCs w:val="24"/>
        </w:rPr>
        <w:t xml:space="preserve"> 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>(рис. 6.7). Тактовые им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пульсы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ТИ1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ТИ2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обеспечивают временные соотношения следования управляющих сигналов с выхода усилителе</w:t>
      </w:r>
      <w:proofErr w:type="gramStart"/>
      <w:r w:rsidRPr="00603A08">
        <w:rPr>
          <w:rFonts w:eastAsia="Times New Roman"/>
          <w:color w:val="000000"/>
          <w:sz w:val="24"/>
          <w:szCs w:val="24"/>
          <w:lang w:eastAsia="ru-RU"/>
        </w:rPr>
        <w:t>й-</w:t>
      </w:r>
      <w:proofErr w:type="gram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формирователей </w:t>
      </w:r>
      <w:r w:rsidRPr="00603A08">
        <w:rPr>
          <w:rFonts w:eastAsia="Times New Roman"/>
          <w:b/>
          <w:bCs/>
          <w:i/>
          <w:iCs/>
          <w:color w:val="000000"/>
          <w:spacing w:val="40"/>
          <w:sz w:val="24"/>
          <w:szCs w:val="24"/>
          <w:lang w:val="en-US"/>
        </w:rPr>
        <w:t>F</w:t>
      </w:r>
      <w:r w:rsidRPr="00603A08">
        <w:rPr>
          <w:rFonts w:eastAsia="Times New Roman"/>
          <w:b/>
          <w:bCs/>
          <w:i/>
          <w:iCs/>
          <w:color w:val="000000"/>
          <w:spacing w:val="40"/>
          <w:sz w:val="24"/>
          <w:szCs w:val="24"/>
        </w:rPr>
        <w:t>.</w:t>
      </w:r>
    </w:p>
    <w:p w:rsidR="00994B0E" w:rsidRPr="00603A08" w:rsidRDefault="00994B0E" w:rsidP="00994B0E">
      <w:pPr>
        <w:pStyle w:val="20"/>
        <w:shd w:val="clear" w:color="auto" w:fill="auto"/>
        <w:spacing w:line="240" w:lineRule="auto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603A08">
        <w:rPr>
          <w:rFonts w:eastAsia="Times New Roman"/>
          <w:color w:val="000000"/>
          <w:spacing w:val="60"/>
          <w:sz w:val="24"/>
          <w:szCs w:val="24"/>
          <w:lang w:eastAsia="ru-RU"/>
        </w:rPr>
        <w:t>При асинхронном схемном управле</w:t>
      </w:r>
      <w:r w:rsidRPr="00603A08">
        <w:rPr>
          <w:rFonts w:eastAsia="Times New Roman"/>
          <w:color w:val="000000"/>
          <w:spacing w:val="60"/>
          <w:sz w:val="24"/>
          <w:szCs w:val="24"/>
          <w:lang w:eastAsia="ru-RU"/>
        </w:rPr>
        <w:softHyphen/>
        <w:t xml:space="preserve">нии 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(рис. 6.8) управляющие сигналы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УС,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необходимые для выполнения операции, вырабатываются соответствующими автономными блоками местного управления операциями </w:t>
      </w:r>
      <w:proofErr w:type="spellStart"/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БМУОп</w:t>
      </w:r>
      <w:proofErr w:type="spell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под воздействием тактовых импульсов из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 xml:space="preserve">БС. 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Каждый </w:t>
      </w:r>
      <w:proofErr w:type="spellStart"/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БМУОп</w:t>
      </w:r>
      <w:proofErr w:type="spell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обслуживает только одну операцию. После выполнения операции </w:t>
      </w:r>
      <w:proofErr w:type="spellStart"/>
      <w:r w:rsidRPr="00603A08">
        <w:rPr>
          <w:rFonts w:eastAsia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БМУОп</w:t>
      </w:r>
      <w:proofErr w:type="spellEnd"/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вырабатывает сигнал, под воздействием которого </w:t>
      </w:r>
      <w:r w:rsidRPr="00603A08">
        <w:rPr>
          <w:rFonts w:eastAsia="Times New Roman"/>
          <w:b/>
          <w:bCs/>
          <w:i/>
          <w:iCs/>
          <w:color w:val="000000"/>
          <w:spacing w:val="10"/>
          <w:sz w:val="24"/>
          <w:szCs w:val="24"/>
          <w:lang w:eastAsia="ru-RU"/>
        </w:rPr>
        <w:t>БС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прекращает выдавать в него тактовые импульсы.</w:t>
      </w:r>
    </w:p>
    <w:p w:rsidR="00994B0E" w:rsidRPr="00603A08" w:rsidRDefault="00994B0E" w:rsidP="00994B0E">
      <w:pPr>
        <w:pStyle w:val="20"/>
        <w:shd w:val="clear" w:color="auto" w:fill="auto"/>
        <w:spacing w:line="240" w:lineRule="auto"/>
        <w:rPr>
          <w:rFonts w:eastAsia="Times New Roman"/>
          <w:sz w:val="24"/>
          <w:szCs w:val="24"/>
          <w:lang w:eastAsia="ru-RU"/>
        </w:rPr>
      </w:pPr>
      <w:r w:rsidRPr="00603A0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DE54D35" wp14:editId="40CFBFBF">
            <wp:simplePos x="0" y="0"/>
            <wp:positionH relativeFrom="column">
              <wp:posOffset>3013075</wp:posOffset>
            </wp:positionH>
            <wp:positionV relativeFrom="paragraph">
              <wp:posOffset>58420</wp:posOffset>
            </wp:positionV>
            <wp:extent cx="2927985" cy="1508125"/>
            <wp:effectExtent l="38100" t="38100" r="43815" b="3492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7985" cy="1508125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3A08">
        <w:rPr>
          <w:rFonts w:eastAsia="Times New Roman"/>
          <w:color w:val="000000"/>
          <w:spacing w:val="60"/>
          <w:sz w:val="24"/>
          <w:szCs w:val="24"/>
          <w:lang w:eastAsia="ru-RU"/>
        </w:rPr>
        <w:t>При синхронно-асинхронном схем</w:t>
      </w:r>
      <w:r w:rsidRPr="00603A08">
        <w:rPr>
          <w:rFonts w:eastAsia="Times New Roman"/>
          <w:color w:val="000000"/>
          <w:spacing w:val="60"/>
          <w:sz w:val="24"/>
          <w:szCs w:val="24"/>
          <w:lang w:eastAsia="ru-RU"/>
        </w:rPr>
        <w:softHyphen/>
        <w:t xml:space="preserve">ном управлении для 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>выполнения операций, требующих приблизительно одинакового времени выпол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softHyphen/>
        <w:t xml:space="preserve">нения,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УС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вырабатываются </w:t>
      </w:r>
      <w:proofErr w:type="spellStart"/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БЦУОп</w:t>
      </w:r>
      <w:proofErr w:type="spellEnd"/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,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а для выполнения операций, не укладывающихся во времени в основной цикл, </w:t>
      </w:r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УС</w:t>
      </w:r>
      <w:r w:rsidRPr="00603A08">
        <w:rPr>
          <w:rFonts w:eastAsia="Times New Roman"/>
          <w:color w:val="000000"/>
          <w:sz w:val="24"/>
          <w:szCs w:val="24"/>
          <w:lang w:eastAsia="ru-RU"/>
        </w:rPr>
        <w:t xml:space="preserve"> вырабатывают </w:t>
      </w:r>
      <w:proofErr w:type="spellStart"/>
      <w:r w:rsidRPr="00603A08">
        <w:rPr>
          <w:rFonts w:eastAsia="Times New Roman"/>
          <w:b/>
          <w:bCs/>
          <w:i/>
          <w:iCs/>
          <w:color w:val="000000"/>
          <w:spacing w:val="20"/>
          <w:sz w:val="24"/>
          <w:szCs w:val="24"/>
          <w:lang w:eastAsia="ru-RU"/>
        </w:rPr>
        <w:t>БМУОп</w:t>
      </w:r>
      <w:proofErr w:type="spellEnd"/>
    </w:p>
    <w:p w:rsidR="00994B0E" w:rsidRPr="00603A08" w:rsidRDefault="00994B0E" w:rsidP="00994B0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0E" w:rsidRPr="00603A08" w:rsidRDefault="00994B0E" w:rsidP="00994B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0E" w:rsidRPr="00603A08" w:rsidRDefault="00994B0E" w:rsidP="00994B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B0E" w:rsidRPr="00603A08" w:rsidRDefault="00994B0E" w:rsidP="00994B0E">
      <w:pPr>
        <w:spacing w:after="0" w:line="240" w:lineRule="auto"/>
        <w:ind w:firstLine="709"/>
        <w:contextualSpacing/>
        <w:jc w:val="center"/>
        <w:rPr>
          <w:sz w:val="24"/>
          <w:szCs w:val="24"/>
        </w:rPr>
      </w:pPr>
    </w:p>
    <w:p w:rsidR="00BD4B2E" w:rsidRDefault="00994B0E">
      <w:r>
        <w:rPr>
          <w:noProof/>
          <w:lang w:eastAsia="ru-RU"/>
        </w:rPr>
        <w:lastRenderedPageBreak/>
        <w:drawing>
          <wp:inline distT="0" distB="0" distL="0" distR="0" wp14:anchorId="66AF3E0F" wp14:editId="6BECA462">
            <wp:extent cx="3937000" cy="3456951"/>
            <wp:effectExtent l="0" t="0" r="635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6658" cy="3482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0E" w:rsidRDefault="00994B0E">
      <w:r>
        <w:rPr>
          <w:noProof/>
          <w:lang w:eastAsia="ru-RU"/>
        </w:rPr>
        <w:drawing>
          <wp:inline distT="0" distB="0" distL="0" distR="0" wp14:anchorId="708735A6" wp14:editId="0E2208DC">
            <wp:extent cx="5940425" cy="1768980"/>
            <wp:effectExtent l="0" t="0" r="3175" b="317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B0E" w:rsidRDefault="00994B0E" w:rsidP="00994B0E">
      <w:r>
        <w:rPr>
          <w:noProof/>
          <w:lang w:eastAsia="ru-RU"/>
        </w:rPr>
        <w:drawing>
          <wp:inline distT="0" distB="0" distL="0" distR="0" wp14:anchorId="08D0CFEA" wp14:editId="4DC504BF">
            <wp:extent cx="5940425" cy="1368832"/>
            <wp:effectExtent l="0" t="0" r="3175" b="3175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8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 w:rsidRPr="00687221">
        <w:rPr>
          <w:noProof/>
          <w:highlight w:val="yellow"/>
          <w:shd w:val="clear" w:color="auto" w:fill="E5B8B7" w:themeFill="accent2" w:themeFillTint="66"/>
          <w:lang w:eastAsia="ru-RU"/>
        </w:rPr>
        <w:lastRenderedPageBreak/>
        <w:drawing>
          <wp:inline distT="0" distB="0" distL="0" distR="0" wp14:anchorId="1CBB9662" wp14:editId="6384E220">
            <wp:extent cx="5940425" cy="2449471"/>
            <wp:effectExtent l="0" t="0" r="3175" b="8255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biLevel thresh="50000"/>
                    </a:blip>
                    <a:srcRect b="3412"/>
                    <a:stretch/>
                  </pic:blipFill>
                  <pic:spPr bwMode="auto">
                    <a:xfrm>
                      <a:off x="0" y="0"/>
                      <a:ext cx="5940425" cy="2449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3945A3E8" wp14:editId="3FADC323">
            <wp:extent cx="5940425" cy="3739632"/>
            <wp:effectExtent l="0" t="0" r="3175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68146C8A" wp14:editId="7294DD72">
            <wp:extent cx="5940425" cy="1353308"/>
            <wp:effectExtent l="0" t="0" r="317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53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lastRenderedPageBreak/>
        <w:drawing>
          <wp:inline distT="0" distB="0" distL="0" distR="0" wp14:anchorId="5FCADC25" wp14:editId="046C593A">
            <wp:extent cx="5940425" cy="1545294"/>
            <wp:effectExtent l="0" t="0" r="317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45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47BC4780" wp14:editId="1D0FCFBF">
            <wp:extent cx="5940425" cy="826772"/>
            <wp:effectExtent l="0" t="0" r="3175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Pr="00DD205E" w:rsidRDefault="006A1439" w:rsidP="006A1439">
      <w:pPr>
        <w:pStyle w:val="3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DD205E">
        <w:rPr>
          <w:rStyle w:val="3"/>
          <w:rFonts w:ascii="Times New Roman" w:hAnsi="Times New Roman" w:cs="Times New Roman"/>
          <w:color w:val="000000"/>
          <w:sz w:val="28"/>
          <w:szCs w:val="28"/>
        </w:rPr>
        <w:t>Блок управления оперативной памятью</w:t>
      </w:r>
    </w:p>
    <w:p w:rsidR="006A1439" w:rsidRDefault="006A1439" w:rsidP="006A1439">
      <w:pPr>
        <w:rPr>
          <w:rStyle w:val="2"/>
          <w:color w:val="000000"/>
        </w:rPr>
      </w:pPr>
    </w:p>
    <w:p w:rsidR="006A1439" w:rsidRPr="00AD1379" w:rsidRDefault="006A1439" w:rsidP="006A1439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AD137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Блок управления оперативной памятью </w:t>
      </w:r>
      <w:r w:rsidRPr="00AD1379">
        <w:rPr>
          <w:rStyle w:val="2Tahoma"/>
          <w:rFonts w:ascii="Times New Roman" w:hAnsi="Times New Roman" w:cs="Times New Roman"/>
          <w:color w:val="000000"/>
          <w:sz w:val="28"/>
          <w:szCs w:val="28"/>
        </w:rPr>
        <w:t>(БУОП)</w:t>
      </w:r>
      <w:r w:rsidRPr="00AD137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обеспечи</w:t>
      </w:r>
      <w:r w:rsidRPr="00AD1379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 xml:space="preserve">вает непосредственный доступ </w:t>
      </w:r>
      <w:proofErr w:type="gramStart"/>
      <w:r w:rsidRPr="00AD1379">
        <w:rPr>
          <w:rStyle w:val="2"/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AD137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1379">
        <w:rPr>
          <w:rStyle w:val="2Tahoma"/>
          <w:rFonts w:ascii="Times New Roman" w:hAnsi="Times New Roman" w:cs="Times New Roman"/>
          <w:color w:val="000000"/>
          <w:sz w:val="28"/>
          <w:szCs w:val="28"/>
        </w:rPr>
        <w:t>ОП</w:t>
      </w:r>
      <w:r w:rsidRPr="00AD137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как со стороны бло</w:t>
      </w:r>
      <w:r w:rsidRPr="00AD1379">
        <w:rPr>
          <w:rStyle w:val="2"/>
          <w:rFonts w:ascii="Times New Roman" w:hAnsi="Times New Roman" w:cs="Times New Roman"/>
          <w:color w:val="000000"/>
          <w:sz w:val="28"/>
          <w:szCs w:val="28"/>
        </w:rPr>
        <w:softHyphen/>
        <w:t xml:space="preserve">ков процессора, так и со стороны периферийных устройств через каналы ввода-вывода. Сложность </w:t>
      </w:r>
      <w:r w:rsidRPr="00AD1379">
        <w:rPr>
          <w:rStyle w:val="2Tahoma"/>
          <w:rFonts w:ascii="Times New Roman" w:hAnsi="Times New Roman" w:cs="Times New Roman"/>
          <w:color w:val="000000"/>
          <w:sz w:val="28"/>
          <w:szCs w:val="28"/>
        </w:rPr>
        <w:t>БУОП</w:t>
      </w:r>
      <w:r w:rsidRPr="00AD1379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возрастает</w:t>
      </w:r>
    </w:p>
    <w:p w:rsidR="006A1439" w:rsidRDefault="006A1439" w:rsidP="006A1439">
      <w:pPr>
        <w:spacing w:before="120" w:after="120" w:line="240" w:lineRule="auto"/>
        <w:contextualSpacing/>
      </w:pPr>
      <w:r>
        <w:rPr>
          <w:noProof/>
          <w:lang w:eastAsia="ru-RU"/>
        </w:rPr>
        <w:drawing>
          <wp:inline distT="0" distB="0" distL="0" distR="0" wp14:anchorId="7ADF6257" wp14:editId="66CC8EFA">
            <wp:extent cx="5940425" cy="4065905"/>
            <wp:effectExtent l="0" t="0" r="317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6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Pr="002F7958" w:rsidRDefault="006A1439" w:rsidP="006A143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увеличением количества каналов, блоков процессоров, имеющих доступ </w:t>
      </w:r>
      <w:proofErr w:type="gramStart"/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ОП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и </w:t>
      </w:r>
      <w:proofErr w:type="gramStart"/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блоков</w:t>
      </w:r>
      <w:proofErr w:type="gramEnd"/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ОП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включаемых в состав модели ЭВМ.</w:t>
      </w:r>
    </w:p>
    <w:p w:rsidR="006A1439" w:rsidRDefault="006A1439" w:rsidP="006A143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</w:pP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Рассмотрим принцип управления </w:t>
      </w:r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ОП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упрощенной структурной схеме, приведенной на рис. 6.14. В ее состав входят: схема анализа запросов и формирования управ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ляющих сигналов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СхА</w:t>
      </w:r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нЗиФУС</w:t>
      </w:r>
      <w:proofErr w:type="spellEnd"/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входной регистр запрос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ного слова </w:t>
      </w:r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РгЗС</w:t>
      </w:r>
      <w:proofErr w:type="gramStart"/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1</w:t>
      </w:r>
      <w:proofErr w:type="gramEnd"/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,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выходной регистр запросного слова </w:t>
      </w:r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РгЗС2</w:t>
      </w:r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vertAlign w:val="subscript"/>
          <w:lang w:eastAsia="ru-RU"/>
        </w:rPr>
        <w:t>,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приемный регистр информации </w:t>
      </w:r>
      <w:proofErr w:type="spellStart"/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ПРгИ</w:t>
      </w:r>
      <w:proofErr w:type="spellEnd"/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схемы комму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softHyphen/>
        <w:t xml:space="preserve">тации </w:t>
      </w:r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СхК1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СхК2</w:t>
      </w:r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схема анализа адреса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СхАнА</w:t>
      </w:r>
      <w:proofErr w:type="spellEnd"/>
      <w:r w:rsidRPr="002F79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узел управления оперативной памятью </w:t>
      </w:r>
      <w:r w:rsidRPr="002F7958">
        <w:rPr>
          <w:rFonts w:ascii="Times New Roman" w:eastAsia="Times New Roman" w:hAnsi="Times New Roman" w:cs="Times New Roman"/>
          <w:i/>
          <w:iCs/>
          <w:color w:val="000000"/>
          <w:spacing w:val="20"/>
          <w:sz w:val="34"/>
          <w:szCs w:val="34"/>
          <w:lang w:eastAsia="ru-RU"/>
        </w:rPr>
        <w:t>УУОП.</w:t>
      </w:r>
    </w:p>
    <w:p w:rsidR="006A1439" w:rsidRPr="00E635AE" w:rsidRDefault="006A1439" w:rsidP="006A1439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Запросы абонентов </w:t>
      </w:r>
      <w:r>
        <w:rPr>
          <w:rFonts w:ascii="Arial" w:eastAsia="Times New Roman" w:hAnsi="Arial" w:cs="Arial"/>
          <w:i/>
          <w:iCs/>
          <w:color w:val="000000"/>
          <w:spacing w:val="30"/>
          <w:sz w:val="30"/>
          <w:szCs w:val="30"/>
          <w:lang w:eastAsia="ru-RU"/>
        </w:rPr>
        <w:t>ЗА</w:t>
      </w:r>
      <w:r w:rsidRPr="00E635AE">
        <w:rPr>
          <w:rFonts w:ascii="Arial" w:eastAsia="Times New Roman" w:hAnsi="Arial" w:cs="Arial"/>
          <w:i/>
          <w:iCs/>
          <w:color w:val="000000"/>
          <w:spacing w:val="30"/>
          <w:sz w:val="30"/>
          <w:szCs w:val="30"/>
          <w:lang w:eastAsia="ru-RU"/>
        </w:rPr>
        <w:t>Б</w:t>
      </w:r>
      <w:proofErr w:type="gramStart"/>
      <w:r w:rsidRPr="00E635AE">
        <w:rPr>
          <w:rFonts w:ascii="Arial" w:eastAsia="Times New Roman" w:hAnsi="Arial" w:cs="Arial"/>
          <w:i/>
          <w:iCs/>
          <w:color w:val="000000"/>
          <w:spacing w:val="30"/>
          <w:sz w:val="30"/>
          <w:szCs w:val="30"/>
          <w:lang w:eastAsia="ru-RU"/>
        </w:rPr>
        <w:t>1</w:t>
      </w:r>
      <w:proofErr w:type="gramEnd"/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>,</w:t>
      </w:r>
      <w:r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pacing w:val="30"/>
          <w:sz w:val="30"/>
          <w:szCs w:val="30"/>
          <w:lang w:eastAsia="ru-RU"/>
        </w:rPr>
        <w:t>ЗАБ2……</w:t>
      </w:r>
      <w:r w:rsidRPr="00634FB5">
        <w:rPr>
          <w:rFonts w:ascii="Arial" w:eastAsia="Times New Roman" w:hAnsi="Arial" w:cs="Arial"/>
          <w:i/>
          <w:iCs/>
          <w:color w:val="000000"/>
          <w:spacing w:val="3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pacing w:val="30"/>
          <w:sz w:val="30"/>
          <w:szCs w:val="30"/>
          <w:lang w:eastAsia="ru-RU"/>
        </w:rPr>
        <w:t>ЗАБN</w:t>
      </w:r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 на обслу</w:t>
      </w:r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softHyphen/>
        <w:t xml:space="preserve">живание </w:t>
      </w:r>
      <w:r w:rsidRPr="00E635AE">
        <w:rPr>
          <w:rFonts w:ascii="Arial" w:eastAsia="Times New Roman" w:hAnsi="Arial" w:cs="Arial"/>
          <w:i/>
          <w:iCs/>
          <w:color w:val="000000"/>
          <w:spacing w:val="130"/>
          <w:sz w:val="30"/>
          <w:szCs w:val="30"/>
          <w:lang w:eastAsia="ru-RU"/>
        </w:rPr>
        <w:t>ОП</w:t>
      </w:r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 обрабатываются с учетом их приоритета.</w:t>
      </w:r>
    </w:p>
    <w:p w:rsidR="006A1439" w:rsidRDefault="006A1439" w:rsidP="006A1439">
      <w:pPr>
        <w:spacing w:before="120" w:after="120" w:line="240" w:lineRule="auto"/>
        <w:ind w:firstLine="709"/>
        <w:contextualSpacing/>
        <w:jc w:val="both"/>
        <w:rPr>
          <w:rFonts w:ascii="Georgia" w:eastAsia="Times New Roman" w:hAnsi="Georgia" w:cs="Georgia"/>
          <w:color w:val="000000"/>
          <w:sz w:val="30"/>
          <w:szCs w:val="30"/>
          <w:lang w:eastAsia="ru-RU"/>
        </w:rPr>
      </w:pPr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Схема </w:t>
      </w:r>
      <w:proofErr w:type="spellStart"/>
      <w:r w:rsidRPr="00E635A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СхАнЗиФУС</w:t>
      </w:r>
      <w:proofErr w:type="spellEnd"/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 выявляет и </w:t>
      </w:r>
      <w:r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>фиксирует старший по приоритету</w:t>
      </w:r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 запрос. В результате обработки выявленного сигнала запрета </w:t>
      </w:r>
      <w:proofErr w:type="spellStart"/>
      <w:r w:rsidRPr="00E635A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СхАнЗиФУС</w:t>
      </w:r>
      <w:proofErr w:type="spellEnd"/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 формирует код адреса (но</w:t>
      </w:r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softHyphen/>
        <w:t xml:space="preserve">мера) обслуживаемого абонента </w:t>
      </w:r>
      <w:proofErr w:type="spellStart"/>
      <w:r w:rsidRPr="00634FB5">
        <w:rPr>
          <w:rFonts w:ascii="Georgia" w:eastAsia="Times New Roman" w:hAnsi="Georgia" w:cs="Georgia"/>
          <w:i/>
          <w:smallCaps/>
          <w:color w:val="000000"/>
          <w:sz w:val="30"/>
          <w:szCs w:val="30"/>
          <w:lang w:eastAsia="ru-RU"/>
        </w:rPr>
        <w:t>А</w:t>
      </w:r>
      <w:r w:rsidRPr="00E635AE">
        <w:rPr>
          <w:rFonts w:ascii="Georgia" w:eastAsia="Times New Roman" w:hAnsi="Georgia" w:cs="Georgia"/>
          <w:smallCaps/>
          <w:color w:val="000000"/>
          <w:sz w:val="30"/>
          <w:szCs w:val="30"/>
          <w:vertAlign w:val="subscript"/>
          <w:lang w:eastAsia="ru-RU"/>
        </w:rPr>
        <w:t>Аб</w:t>
      </w:r>
      <w:proofErr w:type="spellEnd"/>
      <w:r w:rsidRPr="00E635AE">
        <w:rPr>
          <w:rFonts w:ascii="Georgia" w:eastAsia="Times New Roman" w:hAnsi="Georgia" w:cs="Georgia"/>
          <w:smallCaps/>
          <w:color w:val="000000"/>
          <w:sz w:val="30"/>
          <w:szCs w:val="30"/>
          <w:lang w:eastAsia="ru-RU"/>
        </w:rPr>
        <w:t xml:space="preserve"> и</w:t>
      </w:r>
      <w:r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 образует один из сигналов </w:t>
      </w:r>
      <w:r w:rsidRPr="00634FB5">
        <w:rPr>
          <w:rFonts w:ascii="Georgia" w:eastAsia="Times New Roman" w:hAnsi="Georgia" w:cs="Georgia"/>
          <w:i/>
          <w:color w:val="000000"/>
          <w:sz w:val="30"/>
          <w:szCs w:val="30"/>
          <w:lang w:eastAsia="ru-RU"/>
        </w:rPr>
        <w:t>λ</w:t>
      </w:r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, который заносит в </w:t>
      </w:r>
      <w:r w:rsidRPr="00E635A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РгЗС</w:t>
      </w:r>
      <w:proofErr w:type="gramStart"/>
      <w:r w:rsidRPr="00E635AE">
        <w:rPr>
          <w:rFonts w:ascii="Arial" w:eastAsia="Times New Roman" w:hAnsi="Arial" w:cs="Arial"/>
          <w:i/>
          <w:iCs/>
          <w:color w:val="000000"/>
          <w:sz w:val="30"/>
          <w:szCs w:val="30"/>
          <w:lang w:eastAsia="ru-RU"/>
        </w:rPr>
        <w:t>1</w:t>
      </w:r>
      <w:proofErr w:type="gramEnd"/>
      <w:r w:rsidRPr="00E635AE">
        <w:rPr>
          <w:rFonts w:ascii="Georgia" w:eastAsia="Times New Roman" w:hAnsi="Georgia" w:cs="Georgia"/>
          <w:color w:val="000000"/>
          <w:sz w:val="30"/>
          <w:szCs w:val="30"/>
          <w:lang w:eastAsia="ru-RU"/>
        </w:rPr>
        <w:t xml:space="preserve"> запросное слово от обслуживаемого абонента.</w:t>
      </w:r>
    </w:p>
    <w:p w:rsidR="006A1439" w:rsidRDefault="006A1439" w:rsidP="006A14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95F1E6" wp14:editId="236DDFAB">
            <wp:extent cx="6091376" cy="711200"/>
            <wp:effectExtent l="0" t="0" r="508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58698" cy="71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6A1439">
      <w:p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2A782A" wp14:editId="7D50C350">
            <wp:extent cx="6119095" cy="1917700"/>
            <wp:effectExtent l="0" t="0" r="0" b="635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84690" cy="193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75D855C9" wp14:editId="075FFCA1">
            <wp:extent cx="4618473" cy="501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36587" cy="50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6A1439">
      <w:pP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6E5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сведения об АЛУ</w:t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449851A2" wp14:editId="2280994E">
            <wp:extent cx="5940425" cy="1364579"/>
            <wp:effectExtent l="0" t="0" r="3175" b="762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36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lastRenderedPageBreak/>
        <w:drawing>
          <wp:inline distT="0" distB="0" distL="0" distR="0" wp14:anchorId="0579D77D" wp14:editId="2E4C9966">
            <wp:extent cx="5540872" cy="4925683"/>
            <wp:effectExtent l="0" t="0" r="3175" b="889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21129" cy="499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7E331F01" wp14:editId="0A395B68">
            <wp:extent cx="5940425" cy="1802416"/>
            <wp:effectExtent l="0" t="0" r="3175" b="762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0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1F7E30E5" wp14:editId="472674D1">
            <wp:extent cx="5940425" cy="1820434"/>
            <wp:effectExtent l="0" t="0" r="3175" b="889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20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lastRenderedPageBreak/>
        <w:drawing>
          <wp:inline distT="0" distB="0" distL="0" distR="0" wp14:anchorId="789CBB58" wp14:editId="2FCC0A0B">
            <wp:extent cx="5940425" cy="949904"/>
            <wp:effectExtent l="0" t="0" r="3175" b="3175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4AFE482B" wp14:editId="182387C5">
            <wp:extent cx="5940425" cy="539500"/>
            <wp:effectExtent l="0" t="0" r="317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311D93DB" wp14:editId="56BE0908">
            <wp:extent cx="5940425" cy="3573023"/>
            <wp:effectExtent l="0" t="0" r="3175" b="889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3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Default="006A1439" w:rsidP="00994B0E">
      <w:r>
        <w:rPr>
          <w:noProof/>
          <w:lang w:eastAsia="ru-RU"/>
        </w:rPr>
        <w:drawing>
          <wp:inline distT="0" distB="0" distL="0" distR="0" wp14:anchorId="5C121E3F" wp14:editId="3E1F34D9">
            <wp:extent cx="5940425" cy="912642"/>
            <wp:effectExtent l="0" t="0" r="3175" b="1905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439" w:rsidRPr="00994B0E" w:rsidRDefault="006A1439" w:rsidP="00994B0E">
      <w:r>
        <w:rPr>
          <w:noProof/>
          <w:lang w:eastAsia="ru-RU"/>
        </w:rPr>
        <w:lastRenderedPageBreak/>
        <w:drawing>
          <wp:inline distT="0" distB="0" distL="0" distR="0" wp14:anchorId="018DBA64" wp14:editId="353431D8">
            <wp:extent cx="5940425" cy="4209810"/>
            <wp:effectExtent l="0" t="0" r="3175" b="635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1439" w:rsidRPr="00994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0E"/>
    <w:rsid w:val="00335663"/>
    <w:rsid w:val="006A1439"/>
    <w:rsid w:val="00994B0E"/>
    <w:rsid w:val="00B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0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94B0E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B0E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9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0E"/>
    <w:rPr>
      <w:rFonts w:ascii="Tahoma" w:hAnsi="Tahoma" w:cs="Tahoma"/>
      <w:sz w:val="16"/>
      <w:szCs w:val="16"/>
    </w:rPr>
  </w:style>
  <w:style w:type="character" w:customStyle="1" w:styleId="2Tahoma">
    <w:name w:val="Основной текст (2) + Tahoma"/>
    <w:aliases w:val="Полужирный,Курсив,Основной текст (3) + Tahoma,10,5 pt,Полужирный1,Курсив1,Основной текст (2) + 6,Основной текст (2) + 14 pt,Интервал 1 pt,Масштаб 40%,Основной текст (2) + 17 pt,Интервал 2 pt,11 pt,Интервал 0 pt"/>
    <w:basedOn w:val="2"/>
    <w:uiPriority w:val="99"/>
    <w:rsid w:val="006A1439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6A1439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rsid w:val="006A1439"/>
    <w:rPr>
      <w:rFonts w:ascii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1439"/>
    <w:pPr>
      <w:shd w:val="clear" w:color="auto" w:fill="FFFFFF"/>
      <w:spacing w:after="0" w:line="390" w:lineRule="exact"/>
      <w:jc w:val="center"/>
    </w:pPr>
    <w:rPr>
      <w:rFonts w:ascii="Calibri" w:hAnsi="Calibri" w:cs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0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994B0E"/>
    <w:rPr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4B0E"/>
    <w:pPr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21"/>
      <w:szCs w:val="21"/>
    </w:rPr>
  </w:style>
  <w:style w:type="paragraph" w:styleId="a3">
    <w:name w:val="Balloon Text"/>
    <w:basedOn w:val="a"/>
    <w:link w:val="a4"/>
    <w:uiPriority w:val="99"/>
    <w:semiHidden/>
    <w:unhideWhenUsed/>
    <w:rsid w:val="0099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4B0E"/>
    <w:rPr>
      <w:rFonts w:ascii="Tahoma" w:hAnsi="Tahoma" w:cs="Tahoma"/>
      <w:sz w:val="16"/>
      <w:szCs w:val="16"/>
    </w:rPr>
  </w:style>
  <w:style w:type="character" w:customStyle="1" w:styleId="2Tahoma">
    <w:name w:val="Основной текст (2) + Tahoma"/>
    <w:aliases w:val="Полужирный,Курсив,Основной текст (3) + Tahoma,10,5 pt,Полужирный1,Курсив1,Основной текст (2) + 6,Основной текст (2) + 14 pt,Интервал 1 pt,Масштаб 40%,Основной текст (2) + 17 pt,Интервал 2 pt,11 pt,Интервал 0 pt"/>
    <w:basedOn w:val="2"/>
    <w:uiPriority w:val="99"/>
    <w:rsid w:val="006A1439"/>
    <w:rPr>
      <w:rFonts w:ascii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6A1439"/>
    <w:pPr>
      <w:shd w:val="clear" w:color="auto" w:fill="FFFFFF"/>
      <w:spacing w:after="0" w:line="211" w:lineRule="exact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3">
    <w:name w:val="Основной текст (3)_"/>
    <w:basedOn w:val="a0"/>
    <w:link w:val="30"/>
    <w:uiPriority w:val="99"/>
    <w:rsid w:val="006A1439"/>
    <w:rPr>
      <w:rFonts w:ascii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A1439"/>
    <w:pPr>
      <w:shd w:val="clear" w:color="auto" w:fill="FFFFFF"/>
      <w:spacing w:after="0" w:line="390" w:lineRule="exact"/>
      <w:jc w:val="center"/>
    </w:pPr>
    <w:rPr>
      <w:rFonts w:ascii="Calibri" w:hAnsi="Calibri" w:cs="Calibr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2024-04-26T02:07:00Z</dcterms:created>
  <dcterms:modified xsi:type="dcterms:W3CDTF">2024-04-26T02:58:00Z</dcterms:modified>
</cp:coreProperties>
</file>