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6" w:rsidRDefault="00B649BA" w:rsidP="00113E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11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Азия</w:t>
      </w:r>
    </w:p>
    <w:p w:rsidR="00113EB6" w:rsidRPr="00E81D68" w:rsidRDefault="00113EB6" w:rsidP="00113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Зарубежной </w:t>
      </w:r>
      <w:r w:rsidR="00B64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Зарубежной </w:t>
      </w:r>
      <w:r w:rsidR="00B64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113EB6" w:rsidRPr="00211C07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финансы</w:t>
      </w:r>
    </w:p>
    <w:p w:rsidR="00113EB6" w:rsidRDefault="00113EB6" w:rsidP="00113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За</w:t>
      </w:r>
      <w:r w:rsidR="00DF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</w:t>
      </w:r>
    </w:p>
    <w:p w:rsidR="00B649BA" w:rsidRPr="00211C07" w:rsidRDefault="00B649BA" w:rsidP="00B64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BA" w:rsidRPr="00B649BA" w:rsidRDefault="00B649BA" w:rsidP="00B649BA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Географическое положение Зарубежной </w:t>
      </w:r>
      <w:r w:rsidRPr="00B6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Азии</w:t>
      </w:r>
    </w:p>
    <w:p w:rsidR="00113EB6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 xml:space="preserve">Территория - 27 </w:t>
      </w:r>
      <w:proofErr w:type="gramStart"/>
      <w:r w:rsidRPr="002B2B7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2B77">
        <w:rPr>
          <w:rFonts w:ascii="Times New Roman" w:hAnsi="Times New Roman" w:cs="Times New Roman"/>
          <w:sz w:val="24"/>
          <w:szCs w:val="24"/>
        </w:rPr>
        <w:t xml:space="preserve"> км2, </w:t>
      </w:r>
      <w:r w:rsidRPr="008312B0">
        <w:rPr>
          <w:rFonts w:ascii="Times New Roman" w:hAnsi="Times New Roman" w:cs="Times New Roman"/>
          <w:sz w:val="24"/>
          <w:szCs w:val="24"/>
        </w:rPr>
        <w:t xml:space="preserve">протягивается с севера на юг на 7 </w:t>
      </w:r>
      <w:proofErr w:type="spellStart"/>
      <w:r w:rsidRPr="008312B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312B0">
        <w:rPr>
          <w:rFonts w:ascii="Times New Roman" w:hAnsi="Times New Roman" w:cs="Times New Roman"/>
          <w:sz w:val="24"/>
          <w:szCs w:val="24"/>
        </w:rPr>
        <w:t xml:space="preserve"> км, а с запада на восток более чем на 10 </w:t>
      </w:r>
      <w:proofErr w:type="spellStart"/>
      <w:r w:rsidRPr="008312B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312B0">
        <w:rPr>
          <w:rFonts w:ascii="Times New Roman" w:hAnsi="Times New Roman" w:cs="Times New Roman"/>
          <w:sz w:val="24"/>
          <w:szCs w:val="24"/>
        </w:rPr>
        <w:t xml:space="preserve"> км, население - 3,1 млрд человек. Зарубежная Азия – самый большой по населению (более 4 млрд. чел.) и второй (после Африки) по площади регион мира, причем это первенство он сохраняет, по существу, на протяжении всего существования человеческой цивилизации. Площадь зарубежной Азии – 27 млн. кв. км, она включает более 40 суверенных государств. Многие из них относятся </w:t>
      </w:r>
      <w:proofErr w:type="gramStart"/>
      <w:r w:rsidRPr="008312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12B0">
        <w:rPr>
          <w:rFonts w:ascii="Times New Roman" w:hAnsi="Times New Roman" w:cs="Times New Roman"/>
          <w:sz w:val="24"/>
          <w:szCs w:val="24"/>
        </w:rPr>
        <w:t xml:space="preserve"> древнейшим в мире. Зарубежная Азия – один из очагов зарождения человечества, родина </w:t>
      </w:r>
      <w:r w:rsidRPr="00B02289">
        <w:rPr>
          <w:rFonts w:ascii="Times New Roman" w:hAnsi="Times New Roman" w:cs="Times New Roman"/>
          <w:sz w:val="24"/>
          <w:szCs w:val="24"/>
        </w:rPr>
        <w:t>земледелия, искусственного орошения, городов, многих культурных ценностей и научных достижений. В основном в состав региона входят развивающиеся страны.</w:t>
      </w:r>
    </w:p>
    <w:p w:rsidR="00B649BA" w:rsidRPr="00B02289" w:rsidRDefault="00B649BA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EB6" w:rsidRPr="00B649BA" w:rsidRDefault="00B649BA" w:rsidP="00113EB6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A">
        <w:rPr>
          <w:rFonts w:ascii="Times New Roman" w:hAnsi="Times New Roman" w:cs="Times New Roman"/>
          <w:b/>
          <w:sz w:val="24"/>
          <w:szCs w:val="24"/>
        </w:rPr>
        <w:t>Состав Зарубежной Азии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Азербайджан – Баку.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Армения – Ереван.</w:t>
      </w:r>
    </w:p>
    <w:p w:rsidR="00113EB6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 – Кабул.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Аомынь 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Бангладеш – Дакка.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Бахрейн – Манама.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Бруней – Бандар-Сери-Бегаван.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Бутан – Тхимпху.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Восточный Тимор – Дили.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Вьетнам – </w:t>
      </w:r>
      <w:hyperlink r:id="rId6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Ханой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Гонконг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(Сянган) </w:t>
      </w: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Гонконг</w:t>
      </w: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Грузия – Тбилиси.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Израиль – </w:t>
      </w:r>
      <w:hyperlink r:id="rId7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Тель-Авив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Индия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hyperlink r:id="rId9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Дели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Индонезия 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Джакарта.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Иордания – Амман.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Ирак – Багдад.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Иран – Тегеран.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Йемен – Сана.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Астана.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Камбоджа – Пномпень.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Катар – Доха.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Кипр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Никосия.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Киргизия – Бишкек.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– Пекин.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(Корейская Народная Демократическая Республика) </w:t>
      </w: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Пхеньян.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Кувейт – Эль-Кувейт.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Лаос – Вьентьян.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Ливан – Бейрут.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Малайзия – </w:t>
      </w:r>
      <w:hyperlink r:id="rId12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Куала-Лумпур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Мальдивы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Мале.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Монголия – Улан-Батор.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Мьянма – Янгон.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Непал – Катманду.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Объединенные Арабские Эмираты – </w:t>
      </w:r>
      <w:hyperlink r:id="rId14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Абу-Даби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 – Маскат.</w:t>
      </w:r>
    </w:p>
    <w:p w:rsidR="00113EB6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Пакистан – Исламабад.</w:t>
      </w:r>
    </w:p>
    <w:p w:rsidR="00113EB6" w:rsidRPr="00E960D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Палестинская национальная автономия - </w:t>
      </w:r>
      <w:proofErr w:type="spellStart"/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Рамалла</w:t>
      </w:r>
      <w:proofErr w:type="spellEnd"/>
    </w:p>
    <w:p w:rsidR="00113EB6" w:rsidRPr="00E960D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Саудовская Аравия – Эр-Рияд.</w:t>
      </w:r>
    </w:p>
    <w:p w:rsidR="00113EB6" w:rsidRPr="00E960D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60D9">
        <w:rPr>
          <w:rFonts w:ascii="Times New Roman" w:hAnsi="Times New Roman" w:cs="Times New Roman"/>
          <w:sz w:val="24"/>
          <w:szCs w:val="24"/>
        </w:rPr>
        <w:t xml:space="preserve">Сянган 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2765F0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shd w:val="clear" w:color="auto" w:fill="FFFFFF" w:themeFill="background1"/>
            <w:lang w:eastAsia="ru-RU"/>
          </w:rPr>
          <w:t>Сингапур</w:t>
        </w:r>
      </w:hyperlink>
      <w:r w:rsidRPr="00276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–</w:t>
      </w: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Сингапур.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Сирия – Дамаск.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Таджикистан – Душанбе.</w:t>
      </w:r>
    </w:p>
    <w:p w:rsidR="00113EB6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Таиланд – </w:t>
      </w:r>
      <w:hyperlink r:id="rId16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Бангкок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Тайвань - Тайбэй 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Туркмения – Ашхабад.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Турция – Анкара.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Узбекистан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Ташкент.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Филиппины – Манила.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Шри-Ланка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Коломбо.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Южная Корея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Сеул.</w:t>
      </w:r>
    </w:p>
    <w:p w:rsidR="00113EB6" w:rsidRPr="00B02289" w:rsidRDefault="00113EB6" w:rsidP="00113EB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B02289">
          <w:rPr>
            <w:rFonts w:ascii="Times New Roman" w:eastAsia="Times New Roman" w:hAnsi="Times New Roman" w:cs="Times New Roman"/>
            <w:color w:val="0B538A"/>
            <w:sz w:val="24"/>
            <w:szCs w:val="24"/>
            <w:u w:val="single"/>
            <w:bdr w:val="none" w:sz="0" w:space="0" w:color="auto" w:frame="1"/>
            <w:lang w:eastAsia="ru-RU"/>
          </w:rPr>
          <w:t>Япония</w:t>
        </w:r>
      </w:hyperlink>
      <w:r w:rsidRPr="00B0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Токио.</w:t>
      </w:r>
    </w:p>
    <w:p w:rsidR="00113EB6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 xml:space="preserve">Здесь выделяют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B2B77">
        <w:rPr>
          <w:rFonts w:ascii="Times New Roman" w:hAnsi="Times New Roman" w:cs="Times New Roman"/>
          <w:sz w:val="24"/>
          <w:szCs w:val="24"/>
        </w:rPr>
        <w:t>:</w:t>
      </w:r>
    </w:p>
    <w:p w:rsidR="00113EB6" w:rsidRPr="00835797" w:rsidRDefault="00113EB6" w:rsidP="00113EB6">
      <w:pPr>
        <w:pStyle w:val="a3"/>
        <w:numPr>
          <w:ilvl w:val="0"/>
          <w:numId w:val="4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Юго-Западная Азия (Ближний Восток)</w:t>
      </w:r>
    </w:p>
    <w:p w:rsidR="00113EB6" w:rsidRDefault="00113EB6" w:rsidP="00113EB6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Иордания, </w:t>
      </w:r>
      <w:r w:rsidRPr="00835797">
        <w:rPr>
          <w:rFonts w:ascii="Times New Roman" w:hAnsi="Times New Roman" w:cs="Times New Roman"/>
          <w:sz w:val="24"/>
          <w:szCs w:val="24"/>
        </w:rPr>
        <w:t>Саудовская Аравия</w:t>
      </w:r>
      <w:r>
        <w:rPr>
          <w:rFonts w:ascii="Times New Roman" w:hAnsi="Times New Roman" w:cs="Times New Roman"/>
          <w:sz w:val="24"/>
          <w:szCs w:val="24"/>
        </w:rPr>
        <w:t xml:space="preserve">, Ирак, ОАЭ, Кувейт </w:t>
      </w:r>
    </w:p>
    <w:p w:rsidR="00113EB6" w:rsidRPr="00835797" w:rsidRDefault="00113EB6" w:rsidP="00113EB6">
      <w:pPr>
        <w:pStyle w:val="a3"/>
        <w:numPr>
          <w:ilvl w:val="0"/>
          <w:numId w:val="4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Южная Азия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Непал, Бангладеш,  Бутан</w:t>
      </w:r>
    </w:p>
    <w:p w:rsidR="00113EB6" w:rsidRDefault="00113EB6" w:rsidP="00113EB6">
      <w:pPr>
        <w:pStyle w:val="a3"/>
        <w:numPr>
          <w:ilvl w:val="0"/>
          <w:numId w:val="4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>
        <w:rPr>
          <w:rFonts w:ascii="Times New Roman" w:hAnsi="Times New Roman" w:cs="Times New Roman"/>
          <w:sz w:val="24"/>
          <w:szCs w:val="24"/>
        </w:rPr>
        <w:t xml:space="preserve">Азия </w:t>
      </w:r>
    </w:p>
    <w:p w:rsidR="00113EB6" w:rsidRPr="002765F0" w:rsidRDefault="00113EB6" w:rsidP="00113EB6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Казахстан, Киргизия, Таджикистан, Туркмения, Узбекистан</w:t>
      </w:r>
    </w:p>
    <w:p w:rsidR="00113EB6" w:rsidRPr="00835797" w:rsidRDefault="00113EB6" w:rsidP="00113EB6">
      <w:pPr>
        <w:pStyle w:val="a3"/>
        <w:numPr>
          <w:ilvl w:val="0"/>
          <w:numId w:val="4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Восточная Азия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Монголия, Япония, Китай</w:t>
      </w:r>
    </w:p>
    <w:p w:rsidR="00113EB6" w:rsidRPr="00835797" w:rsidRDefault="00113EB6" w:rsidP="00113EB6">
      <w:pPr>
        <w:pStyle w:val="a3"/>
        <w:numPr>
          <w:ilvl w:val="0"/>
          <w:numId w:val="4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Юго-Восточная Азия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Бруней, Камбоджа, Вьетнам, Сингапур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>Территория. Две страны региона (Китай и Индия) относятся к странам-гигантам, большинство остальных - довольно крупные, но много и небольших государств. Границы большинства стран проходят по хорошо выраженным природным рубежам. ЭГП региона имеет 3 особенности:</w:t>
      </w:r>
    </w:p>
    <w:p w:rsidR="00113EB6" w:rsidRDefault="00113EB6" w:rsidP="00113EB6">
      <w:pPr>
        <w:pStyle w:val="a3"/>
        <w:numPr>
          <w:ilvl w:val="0"/>
          <w:numId w:val="5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соседское положение;</w:t>
      </w:r>
    </w:p>
    <w:p w:rsidR="00113EB6" w:rsidRDefault="00113EB6" w:rsidP="00113EB6">
      <w:pPr>
        <w:pStyle w:val="a3"/>
        <w:numPr>
          <w:ilvl w:val="0"/>
          <w:numId w:val="5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приморское положение;</w:t>
      </w:r>
    </w:p>
    <w:p w:rsidR="00113EB6" w:rsidRPr="00835797" w:rsidRDefault="00113EB6" w:rsidP="00113EB6">
      <w:pPr>
        <w:pStyle w:val="a3"/>
        <w:numPr>
          <w:ilvl w:val="0"/>
          <w:numId w:val="5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глубинное положение некоторых стран.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>В Зарубежной Азии существуют территориальные споры между Палестиной и Израилем, Ираном и Ираком, Индией и Пакистаном, Японией и Россией (Курильские острова).</w:t>
      </w:r>
    </w:p>
    <w:p w:rsidR="00113EB6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>В зарубежной Азии представлены и республики, и монархии, унитарные и федеративные государства.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2D698B" wp14:editId="7436B895">
            <wp:extent cx="6543675" cy="2590800"/>
            <wp:effectExtent l="0" t="0" r="9525" b="0"/>
            <wp:docPr id="3" name="Рисунок 3" descr="ÐÐ±ÑÐ°Ñ ÑÐ°ÑÐ°ÐºÑÐµÑÐ¸Ñ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±ÑÐ°Ñ ÑÐ°ÑÐ°ÐºÑÐµÑÐ¸ÑÑÐ¸ÐºÐ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00" cy="26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BA" w:rsidRPr="00B649BA" w:rsidRDefault="00B649BA" w:rsidP="00B649BA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Природные условия и ресурсы</w:t>
      </w:r>
    </w:p>
    <w:p w:rsidR="00113EB6" w:rsidRPr="00951850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 xml:space="preserve">Природные условия. Минеральные ресурсы разнообразны и создают базу для тяжелой промышленности: каменный уголь (Китай, Индия), железные руды, марганцевые руды, нефть, руды цветных и редких металлов, нерудные ископаемые. Предпосылки для развития сельского хозяйства также разнообразны, но существует 2 проблемы: 1) проблема недостатка земельных ресурсов (обеспеченность пашней на душу населения 0,1-0,2 га); 2) проблема рационального использования </w:t>
      </w:r>
      <w:r w:rsidRPr="00951850">
        <w:rPr>
          <w:rFonts w:ascii="Times New Roman" w:eastAsia="Arial Unicode MS" w:hAnsi="Times New Roman" w:cs="Times New Roman"/>
          <w:sz w:val="24"/>
          <w:szCs w:val="24"/>
        </w:rPr>
        <w:t>агроклиматических ресурсов (здесь находится более 3/4 орошаемых земель мира).</w:t>
      </w:r>
    </w:p>
    <w:p w:rsidR="00113EB6" w:rsidRPr="00951850" w:rsidRDefault="00113EB6" w:rsidP="00113EB6">
      <w:pPr>
        <w:pStyle w:val="a4"/>
        <w:spacing w:before="0" w:beforeAutospacing="0" w:after="0" w:afterAutospacing="0"/>
        <w:contextualSpacing/>
        <w:jc w:val="both"/>
        <w:rPr>
          <w:rFonts w:eastAsia="Arial Unicode MS"/>
          <w:color w:val="2D2520"/>
        </w:rPr>
      </w:pPr>
      <w:proofErr w:type="gramStart"/>
      <w:r w:rsidRPr="00951850">
        <w:rPr>
          <w:rFonts w:eastAsia="Arial Unicode MS"/>
          <w:color w:val="2D2520"/>
        </w:rPr>
        <w:t>Почвенными ресурсами по общим показателям в наибольшей степени обеспечены Китай, Индия, Индонезия.</w:t>
      </w:r>
      <w:proofErr w:type="gramEnd"/>
    </w:p>
    <w:p w:rsidR="00113EB6" w:rsidRPr="00951850" w:rsidRDefault="00113EB6" w:rsidP="00113EB6">
      <w:pPr>
        <w:pStyle w:val="a4"/>
        <w:spacing w:before="0" w:beforeAutospacing="0" w:after="0" w:afterAutospacing="0"/>
        <w:contextualSpacing/>
        <w:jc w:val="both"/>
        <w:rPr>
          <w:color w:val="2D2520"/>
        </w:rPr>
      </w:pPr>
      <w:r w:rsidRPr="00951850">
        <w:rPr>
          <w:rFonts w:eastAsia="Arial Unicode MS"/>
          <w:color w:val="2D2520"/>
        </w:rPr>
        <w:t xml:space="preserve">Агроклиматические ресурсы Азии неоднородны. Обширные массивы горных стран, пустынь и полупустынь </w:t>
      </w:r>
      <w:proofErr w:type="gramStart"/>
      <w:r w:rsidRPr="00951850">
        <w:rPr>
          <w:rFonts w:eastAsia="Arial Unicode MS"/>
          <w:color w:val="2D2520"/>
        </w:rPr>
        <w:t>мало пригодны</w:t>
      </w:r>
      <w:proofErr w:type="gramEnd"/>
      <w:r w:rsidRPr="00951850">
        <w:rPr>
          <w:rFonts w:eastAsia="Arial Unicode MS"/>
          <w:color w:val="2D2520"/>
        </w:rPr>
        <w:t xml:space="preserve"> для хозяйственной деятельности, за исключением животноводства; обеспеченность пашней мала и продолжает сокращаться (так как растет население и увеличивается эрозия почв). Но на равнинах востока и юга создаются довольно благоприятные условия для земледелия. В Азии находится 70% орошаемых земель</w:t>
      </w:r>
      <w:r w:rsidRPr="00951850">
        <w:rPr>
          <w:color w:val="2D2520"/>
        </w:rPr>
        <w:t xml:space="preserve"> мира.</w:t>
      </w:r>
    </w:p>
    <w:p w:rsidR="00113EB6" w:rsidRPr="00951850" w:rsidRDefault="00113EB6" w:rsidP="00113EB6">
      <w:pPr>
        <w:pStyle w:val="a4"/>
        <w:spacing w:before="0" w:beforeAutospacing="0" w:after="0" w:afterAutospacing="0"/>
        <w:contextualSpacing/>
        <w:jc w:val="both"/>
        <w:rPr>
          <w:color w:val="2D2520"/>
        </w:rPr>
      </w:pPr>
      <w:r w:rsidRPr="00951850">
        <w:rPr>
          <w:color w:val="2D2520"/>
        </w:rPr>
        <w:t>Наибольшими запасами водных ресурсов обладают страны Восточной и Юго-Восточной Азии, а также некоторые регионы Южной Азии. При этом в странах Персидского залива водных ресурсов катастрофически не хватает.</w:t>
      </w:r>
    </w:p>
    <w:p w:rsidR="00113EB6" w:rsidRDefault="00113EB6" w:rsidP="00113EB6">
      <w:pPr>
        <w:pStyle w:val="a4"/>
        <w:spacing w:before="0" w:beforeAutospacing="0" w:after="0" w:afterAutospacing="0"/>
        <w:contextualSpacing/>
        <w:rPr>
          <w:rFonts w:ascii="Tahoma" w:hAnsi="Tahoma" w:cs="Tahoma"/>
          <w:color w:val="2D2520"/>
          <w:sz w:val="21"/>
          <w:szCs w:val="21"/>
        </w:rPr>
      </w:pPr>
      <w:proofErr w:type="gramStart"/>
      <w:r w:rsidRPr="00951850">
        <w:rPr>
          <w:color w:val="2D2520"/>
        </w:rPr>
        <w:t>Почвенными ресурсами по общим показателям в наибольшей степени обеспечены Китай, Индия, Индонезия.</w:t>
      </w:r>
      <w:proofErr w:type="gramEnd"/>
      <w:r w:rsidRPr="00951850">
        <w:rPr>
          <w:color w:val="2D2520"/>
        </w:rPr>
        <w:br/>
        <w:t>Наибольшие запасы лесных ресурсов: Индонезия, Малайзия, Таиланд, Китай, Индия</w:t>
      </w:r>
      <w:r>
        <w:rPr>
          <w:rFonts w:ascii="Tahoma" w:hAnsi="Tahoma" w:cs="Tahoma"/>
          <w:color w:val="2D2520"/>
          <w:sz w:val="21"/>
          <w:szCs w:val="21"/>
        </w:rPr>
        <w:t>.</w:t>
      </w:r>
    </w:p>
    <w:p w:rsidR="00B649BA" w:rsidRPr="00951850" w:rsidRDefault="00B649BA" w:rsidP="00113EB6">
      <w:pPr>
        <w:pStyle w:val="a4"/>
        <w:spacing w:before="0" w:beforeAutospacing="0" w:after="0" w:afterAutospacing="0"/>
        <w:contextualSpacing/>
        <w:rPr>
          <w:rFonts w:ascii="Tahoma" w:hAnsi="Tahoma" w:cs="Tahoma"/>
          <w:color w:val="2D2520"/>
          <w:sz w:val="21"/>
          <w:szCs w:val="21"/>
        </w:rPr>
      </w:pPr>
    </w:p>
    <w:p w:rsidR="00113EB6" w:rsidRPr="00B649BA" w:rsidRDefault="00B649BA" w:rsidP="00113EB6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A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113EB6" w:rsidRPr="00951850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50">
        <w:rPr>
          <w:rFonts w:ascii="Times New Roman" w:hAnsi="Times New Roman" w:cs="Times New Roman"/>
          <w:sz w:val="24"/>
          <w:szCs w:val="24"/>
        </w:rPr>
        <w:t xml:space="preserve">Население. Воспроизводство населения определяется явлением демографического взрыва, в центре которого оказались арабские страны. Продолжаются быстрый рост и омоложение населения. Этнический состав очень сложен - здесь проживает более 1 </w:t>
      </w:r>
      <w:proofErr w:type="spellStart"/>
      <w:proofErr w:type="gramStart"/>
      <w:r w:rsidRPr="0095185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951850">
        <w:rPr>
          <w:rFonts w:ascii="Times New Roman" w:hAnsi="Times New Roman" w:cs="Times New Roman"/>
          <w:sz w:val="24"/>
          <w:szCs w:val="24"/>
        </w:rPr>
        <w:t xml:space="preserve"> народов разных языковых семей и групп. Зарубежная Азия - родина всех мировых религий. Размещение населения отличается большой неравномерностью, все большее влияние оказывает урбанизация. Особенно быстро растут большие города, города-миллионеры. Для сельского расселения региона наиболее характерна деревенская форма. У монголов, афганцев, арабов-бедуинов и др. народов с кочевым образом жизни жилищем служит юрта или шатер.</w:t>
      </w:r>
    </w:p>
    <w:p w:rsidR="00113EB6" w:rsidRPr="00951850" w:rsidRDefault="00113EB6" w:rsidP="00113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азиатского населения также исключительно сложный: здесь живет более 1 тыс. народов  – от мелких этносов, насчитывающих несколько сотен человек, до крупнейших по численности народов мира.</w:t>
      </w:r>
    </w:p>
    <w:p w:rsidR="00113EB6" w:rsidRPr="00951850" w:rsidRDefault="00113EB6" w:rsidP="00113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народы зарубежной Азии по численности населения (более 100 млн. чел.):</w:t>
      </w:r>
    </w:p>
    <w:p w:rsidR="00113EB6" w:rsidRPr="00951850" w:rsidRDefault="00113EB6" w:rsidP="00113EB6">
      <w:pPr>
        <w:numPr>
          <w:ilvl w:val="0"/>
          <w:numId w:val="8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Китайцы.</w:t>
      </w:r>
    </w:p>
    <w:p w:rsidR="00113EB6" w:rsidRPr="00951850" w:rsidRDefault="00113EB6" w:rsidP="00113EB6">
      <w:pPr>
        <w:numPr>
          <w:ilvl w:val="0"/>
          <w:numId w:val="8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Хиндустанцы.</w:t>
      </w:r>
    </w:p>
    <w:p w:rsidR="00113EB6" w:rsidRPr="00951850" w:rsidRDefault="00113EB6" w:rsidP="00113EB6">
      <w:pPr>
        <w:numPr>
          <w:ilvl w:val="0"/>
          <w:numId w:val="8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Бенгальцы.</w:t>
      </w:r>
    </w:p>
    <w:p w:rsidR="00113EB6" w:rsidRPr="00951850" w:rsidRDefault="00113EB6" w:rsidP="00113EB6">
      <w:pPr>
        <w:numPr>
          <w:ilvl w:val="0"/>
          <w:numId w:val="8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Японцы.</w:t>
      </w:r>
    </w:p>
    <w:p w:rsidR="00113EB6" w:rsidRPr="00951850" w:rsidRDefault="00113EB6" w:rsidP="00113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зарубежной Азии относятся примерно к 15 языковым семьям. Такого лингвистического разнообразия нет ни в одном другом крупном регионе планеты.</w:t>
      </w: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Крупнейшие языковые семьи зарубежной Азии по численности населения:</w:t>
      </w:r>
    </w:p>
    <w:p w:rsidR="00113EB6" w:rsidRPr="00951850" w:rsidRDefault="00113EB6" w:rsidP="00113EB6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Сино-тибетская.</w:t>
      </w:r>
    </w:p>
    <w:p w:rsidR="00113EB6" w:rsidRPr="00951850" w:rsidRDefault="00113EB6" w:rsidP="00113EB6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Индоевропейская.</w:t>
      </w:r>
    </w:p>
    <w:p w:rsidR="00113EB6" w:rsidRPr="00951850" w:rsidRDefault="00113EB6" w:rsidP="00113EB6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Австронезийская.</w:t>
      </w:r>
    </w:p>
    <w:p w:rsidR="00113EB6" w:rsidRPr="00951850" w:rsidRDefault="00113EB6" w:rsidP="00113EB6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Дравидийская.</w:t>
      </w:r>
    </w:p>
    <w:p w:rsidR="00113EB6" w:rsidRPr="00951850" w:rsidRDefault="00113EB6" w:rsidP="00113EB6">
      <w:pPr>
        <w:numPr>
          <w:ilvl w:val="0"/>
          <w:numId w:val="9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Австроазиатская.</w:t>
      </w:r>
    </w:p>
    <w:p w:rsidR="00113EB6" w:rsidRPr="00951850" w:rsidRDefault="00113EB6" w:rsidP="00113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сложные в этнолингвистическом отношении страны: Индия, Шри-Ланка, Индонезия. Индия и Индонезия считаются самыми многонациональными странами мира. В Восточной и Юго-Западной Азии, за исключением Ирана и Афганистана, характерен более однородный национальный состав. Сложный состав населения во многих частях региона приводит к острым межнациональным конфликтам.</w:t>
      </w:r>
    </w:p>
    <w:p w:rsidR="00113EB6" w:rsidRPr="00951850" w:rsidRDefault="00113EB6" w:rsidP="00113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Религиозный состав</w:t>
      </w:r>
    </w:p>
    <w:p w:rsidR="00113EB6" w:rsidRPr="00951850" w:rsidRDefault="00113EB6" w:rsidP="00113EB6">
      <w:pPr>
        <w:numPr>
          <w:ilvl w:val="0"/>
          <w:numId w:val="10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Азия – родина всех крупнейших религий, здесь зародились все три мировые религии: христианство, буддизм, мусульманство.</w:t>
      </w:r>
    </w:p>
    <w:p w:rsidR="00113EB6" w:rsidRPr="00951850" w:rsidRDefault="00113EB6" w:rsidP="00113EB6">
      <w:pPr>
        <w:numPr>
          <w:ilvl w:val="0"/>
          <w:numId w:val="10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Христианство: Филиппины, Грузия, Армения, значительная доля христиан в Казахстане, Японии, Ливане.</w:t>
      </w:r>
    </w:p>
    <w:p w:rsidR="00113EB6" w:rsidRPr="00951850" w:rsidRDefault="00113EB6" w:rsidP="00113EB6">
      <w:pPr>
        <w:numPr>
          <w:ilvl w:val="0"/>
          <w:numId w:val="10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Буддизм: Таиланд, Лаос, Камбоджа, Вьетнам, Мьянма, Бутан, Монголия.</w:t>
      </w:r>
    </w:p>
    <w:p w:rsidR="00113EB6" w:rsidRPr="00951850" w:rsidRDefault="00113EB6" w:rsidP="00113EB6">
      <w:pPr>
        <w:numPr>
          <w:ilvl w:val="0"/>
          <w:numId w:val="10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Ислам: Юго-Западная Азия, Индонезия, Малайзия, Бангладеш.</w:t>
      </w:r>
    </w:p>
    <w:p w:rsidR="00113EB6" w:rsidRDefault="00113EB6" w:rsidP="00113EB6">
      <w:pPr>
        <w:numPr>
          <w:ilvl w:val="0"/>
          <w:numId w:val="10"/>
        </w:numPr>
        <w:spacing w:after="0" w:line="240" w:lineRule="auto"/>
        <w:ind w:left="165" w:hanging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других национальных религий необходимо отметить конфуцианство (Китай), даосизм, синтоизм. Во многих странах межэтнические противоречия основаны именно на религиозной почве.</w:t>
      </w:r>
    </w:p>
    <w:p w:rsidR="00B649BA" w:rsidRPr="00951850" w:rsidRDefault="00B649BA" w:rsidP="00B64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6" w:rsidRPr="00B649BA" w:rsidRDefault="00B649BA" w:rsidP="00113EB6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BA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113EB6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>Хозяйство. Промышленное производство представлено в</w:t>
      </w:r>
      <w:r>
        <w:rPr>
          <w:rFonts w:ascii="Times New Roman" w:hAnsi="Times New Roman" w:cs="Times New Roman"/>
          <w:sz w:val="24"/>
          <w:szCs w:val="24"/>
        </w:rPr>
        <w:t xml:space="preserve"> регионе шестью группами стран:</w:t>
      </w:r>
    </w:p>
    <w:p w:rsidR="00113EB6" w:rsidRDefault="00113EB6" w:rsidP="00113EB6">
      <w:pPr>
        <w:pStyle w:val="a3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Япония - экономически развитая страна</w:t>
      </w:r>
    </w:p>
    <w:p w:rsidR="00113EB6" w:rsidRDefault="00113EB6" w:rsidP="00113EB6">
      <w:pPr>
        <w:pStyle w:val="a3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Китай и Индия - лидеры развивающегося мира</w:t>
      </w:r>
    </w:p>
    <w:p w:rsidR="00113EB6" w:rsidRDefault="00113EB6" w:rsidP="00113EB6">
      <w:pPr>
        <w:pStyle w:val="a3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97">
        <w:rPr>
          <w:rFonts w:ascii="Times New Roman" w:hAnsi="Times New Roman" w:cs="Times New Roman"/>
          <w:sz w:val="24"/>
          <w:szCs w:val="24"/>
        </w:rPr>
        <w:t>Новые индустриальные страны - Республика Корея, Тайвань, Гонконг, Сингапур («азиатские тигры»), Таиланд, Малайзия, к ним приближается Турция</w:t>
      </w:r>
      <w:proofErr w:type="gramEnd"/>
    </w:p>
    <w:p w:rsidR="00113EB6" w:rsidRDefault="00113EB6" w:rsidP="00113EB6">
      <w:pPr>
        <w:pStyle w:val="a3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Нефтедобывающие страны Персидского залива</w:t>
      </w:r>
    </w:p>
    <w:p w:rsidR="00113EB6" w:rsidRDefault="00113EB6" w:rsidP="00113EB6">
      <w:pPr>
        <w:pStyle w:val="a3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97">
        <w:rPr>
          <w:rFonts w:ascii="Times New Roman" w:hAnsi="Times New Roman" w:cs="Times New Roman"/>
          <w:sz w:val="24"/>
          <w:szCs w:val="24"/>
        </w:rPr>
        <w:t>Страны горнодобывающей или легкой промышленности (Монголия, Вьетнам, Бангладеш, Шри-Ланка, Афганистан, Иордания)</w:t>
      </w:r>
      <w:proofErr w:type="gramEnd"/>
    </w:p>
    <w:p w:rsidR="00113EB6" w:rsidRPr="00835797" w:rsidRDefault="00113EB6" w:rsidP="00113EB6">
      <w:pPr>
        <w:pStyle w:val="a3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Наименее развитые страны (Лаос, Камбоджа, Непал, Бутан, Йемен).</w:t>
      </w:r>
    </w:p>
    <w:p w:rsidR="00113EB6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>Во многих странах Азии основная часть населения занята в сельском хозяйстве. Для с/х региона характерно сочетание товарного и потребительского хозяйства, помещичьего землевладения и крестьянского землепользования, резкое преобладание в посевах продовольственных культур. Во многих странах не решена продовольственная проблема. Здесь сложились различ</w:t>
      </w:r>
      <w:r>
        <w:rPr>
          <w:rFonts w:ascii="Times New Roman" w:hAnsi="Times New Roman" w:cs="Times New Roman"/>
          <w:sz w:val="24"/>
          <w:szCs w:val="24"/>
        </w:rPr>
        <w:t>ные районы сельского хозяйства:</w:t>
      </w:r>
    </w:p>
    <w:p w:rsidR="00113EB6" w:rsidRDefault="00113EB6" w:rsidP="00113EB6">
      <w:pPr>
        <w:pStyle w:val="a3"/>
        <w:numPr>
          <w:ilvl w:val="0"/>
          <w:numId w:val="7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 w:rsidRPr="00835797">
        <w:rPr>
          <w:rFonts w:ascii="Times New Roman" w:hAnsi="Times New Roman" w:cs="Times New Roman"/>
          <w:sz w:val="24"/>
          <w:szCs w:val="24"/>
        </w:rPr>
        <w:t>рисосеяния</w:t>
      </w:r>
      <w:proofErr w:type="spellEnd"/>
      <w:r w:rsidRPr="00835797">
        <w:rPr>
          <w:rFonts w:ascii="Times New Roman" w:hAnsi="Times New Roman" w:cs="Times New Roman"/>
          <w:sz w:val="24"/>
          <w:szCs w:val="24"/>
        </w:rPr>
        <w:t xml:space="preserve"> - это муссонный сектор Восточной, Юго-Восточной и Южной Азии в дельтах рек.</w:t>
      </w:r>
    </w:p>
    <w:p w:rsidR="00113EB6" w:rsidRDefault="00113EB6" w:rsidP="00113EB6">
      <w:pPr>
        <w:pStyle w:val="a3"/>
        <w:numPr>
          <w:ilvl w:val="0"/>
          <w:numId w:val="7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«Чайные районы» - Китай, Япония, Индия, Шри-Ланка.</w:t>
      </w:r>
    </w:p>
    <w:p w:rsidR="00113EB6" w:rsidRPr="00835797" w:rsidRDefault="00113EB6" w:rsidP="00113EB6">
      <w:pPr>
        <w:pStyle w:val="a3"/>
        <w:numPr>
          <w:ilvl w:val="0"/>
          <w:numId w:val="7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hAnsi="Times New Roman" w:cs="Times New Roman"/>
          <w:sz w:val="24"/>
          <w:szCs w:val="24"/>
        </w:rPr>
        <w:t>Район субтропического земледелия - побережье Средиземного моря.</w:t>
      </w:r>
    </w:p>
    <w:p w:rsidR="00113EB6" w:rsidRPr="002B2B77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B77">
        <w:rPr>
          <w:rFonts w:ascii="Times New Roman" w:hAnsi="Times New Roman" w:cs="Times New Roman"/>
          <w:sz w:val="24"/>
          <w:szCs w:val="24"/>
        </w:rPr>
        <w:t>На остальной территории выращивают пшеницу, просо, разводят КРС, овец, коз, лошадей, верблюдов и продают каракуль, шерсть, кожу, мясные продукты.</w:t>
      </w:r>
      <w:proofErr w:type="gramEnd"/>
    </w:p>
    <w:p w:rsidR="00113EB6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77">
        <w:rPr>
          <w:rFonts w:ascii="Times New Roman" w:hAnsi="Times New Roman" w:cs="Times New Roman"/>
          <w:sz w:val="24"/>
          <w:szCs w:val="24"/>
        </w:rPr>
        <w:t>Экологические проблемы: широко распространены загрязнение атмосферы, истощение   водных  ресурсов,   эрозия   почв,   отчуждение   земель   из-за 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A5A" w:rsidRDefault="00DF1A5A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EB6" w:rsidRPr="00DF1A5A" w:rsidRDefault="00DF1A5A" w:rsidP="00113EB6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113EB6" w:rsidRDefault="00113EB6" w:rsidP="00113EB6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35797">
        <w:rPr>
          <w:rFonts w:ascii="Times New Roman" w:hAnsi="Times New Roman" w:cs="Times New Roman"/>
          <w:sz w:val="24"/>
          <w:szCs w:val="24"/>
        </w:rPr>
        <w:t>р</w:t>
      </w:r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 зарубежной Азии отличается относительно слабым развитием, за исключением Японии и Южной Кореи.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протяженность железных дорог в Китае и Индии. Наибольшими скоростями обладают железные дороги Китая и Японии.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протяженности автомобильных дорог лидируют Китай, Индия, Япония.</w:t>
      </w:r>
    </w:p>
    <w:p w:rsidR="00113EB6" w:rsidRDefault="00113EB6" w:rsidP="00113EB6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Трубопроводный транспорт развит в странах Персидского залива, Китае.</w:t>
      </w:r>
    </w:p>
    <w:p w:rsidR="00113EB6" w:rsidRDefault="00113EB6" w:rsidP="00113EB6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вид транспорта развит в Японии, Китае, Индонезии, Республике Корея. Самые крупные порты – Шанхай, Сингапур, Гонконг.</w:t>
      </w:r>
    </w:p>
    <w:p w:rsidR="00113EB6" w:rsidRDefault="00113EB6" w:rsidP="00113EB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Авиационный вид транспорта играет существенную роль в Японии и Китае. Самый крупный аэропорт в регионе – «Столичный» в Пекине (пассажирооборот – 77,5 </w:t>
      </w:r>
      <w:proofErr w:type="gramStart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 Самая крупная авиакомпания – </w:t>
      </w:r>
      <w:proofErr w:type="spellStart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China</w:t>
      </w:r>
      <w:proofErr w:type="spellEnd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Southern</w:t>
      </w:r>
      <w:proofErr w:type="spellEnd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Airlines</w:t>
      </w:r>
      <w:proofErr w:type="spellEnd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(Китайские южные авиалинии) – перевезла 76,5 </w:t>
      </w:r>
      <w:proofErr w:type="gramStart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3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F1A5A" w:rsidRPr="00835797" w:rsidRDefault="00DF1A5A" w:rsidP="00113EB6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B6" w:rsidRPr="00DF1A5A" w:rsidRDefault="00DF1A5A" w:rsidP="00113EB6">
      <w:pPr>
        <w:pStyle w:val="a3"/>
        <w:numPr>
          <w:ilvl w:val="0"/>
          <w:numId w:val="3"/>
        </w:num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Наука и финансы</w:t>
      </w:r>
      <w:r w:rsidR="00113EB6" w:rsidRPr="00DF1A5A">
        <w:rPr>
          <w:rFonts w:ascii="Times New Roman" w:hAnsi="Times New Roman" w:cs="Times New Roman"/>
          <w:b/>
          <w:sz w:val="24"/>
          <w:szCs w:val="24"/>
        </w:rPr>
        <w:tab/>
      </w:r>
    </w:p>
    <w:p w:rsidR="00113EB6" w:rsidRPr="00951850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Научная инфраструктура в наибольшей степени развита в Японии, Израиле, бывших азиатских республиках СССР, в Индии, Пакистане, Китае, Австралии и некоторых других странах. Наиболее активно научные исследования ведут страны, стремящиеся проводить самостоятельную политику: Пакистан, Индия, Иран, Ирак и др. Многовековые традиции развития имеет индийская наука. В древности и в средние века славилась индийская медицина и философия. До настоящего времени дошли трактаты по астрономии, математике, праву, архитектуре, созданные за несколько веков до н.э. Важнейшее государственное научное учреждение современной Индии - Совет научных и промышленных исследований, координирующий работу десятков лабораторий и научных учреждений. Больше внимание уделяется развитию фундаментальных естественных наук: теоретической физики, астрофизики, биофизики, биохимии и др.</w:t>
      </w:r>
    </w:p>
    <w:p w:rsidR="00113EB6" w:rsidRPr="00951850" w:rsidRDefault="00113EB6" w:rsidP="00113EB6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Японии научно-исследовательская работа ведется в основном при университетах. В лабораториях крупных компаний она носит прикладной характер. Успехи промышленности Японии во многом предопределены своевременной массовой закупкой европейских и американских лицензий, доведенных затем до более высокого уровня и быстро внедренных в производство. В Японии очень высок социальный престиж ученого, поскольку со времен средневековья в концепции ценностей видное место отводится учености. Научно-техническая политика Японии строится на трех основных принципах:</w:t>
      </w:r>
    </w:p>
    <w:p w:rsidR="00113EB6" w:rsidRDefault="00113EB6" w:rsidP="00113E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к частному сектору;</w:t>
      </w:r>
    </w:p>
    <w:p w:rsidR="00113EB6" w:rsidRDefault="00113EB6" w:rsidP="00113E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распространение новшеств;</w:t>
      </w:r>
    </w:p>
    <w:p w:rsidR="00113EB6" w:rsidRPr="00951850" w:rsidRDefault="00113EB6" w:rsidP="00113EB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 между компаниями.</w:t>
      </w:r>
    </w:p>
    <w:p w:rsidR="00113EB6" w:rsidRPr="00951850" w:rsidRDefault="00113EB6" w:rsidP="00113EB6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Япония является одним из активных создателей "технополисов", которые на планомерной основе равномерно располагаются по территории страны. </w:t>
      </w:r>
      <w:proofErr w:type="spellStart"/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</w:t>
      </w:r>
      <w:proofErr w:type="spellEnd"/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создаются в Сингапуре, Таиланде, Австралии и Китае.</w:t>
      </w:r>
    </w:p>
    <w:p w:rsidR="00113EB6" w:rsidRPr="00951850" w:rsidRDefault="00113EB6" w:rsidP="00113EB6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в Австралии ведется в университетах и вузах, а также в государственных специальных учреждениях, частных научных организациях и профессиональных обществах. Из государственных научных учреждений важнейшую роль играет организация научных и промышленных исследований Австралийского Союза, находящаяся в ведении федерального министерства науки. Интенсивно проводятся исследования, связанные с сельским хозяйством, уделяется внимание геологическому изучению страны. Успехи австралийских ученых заметны в новых отраслях науки, например, таких, как астрономия, радиофизика, спектроскопия, вирусология и иммунология.</w:t>
      </w:r>
    </w:p>
    <w:p w:rsidR="00113EB6" w:rsidRDefault="00113EB6" w:rsidP="00113EB6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с высокоразвитой наукой в Азиатско-Тихоокеанском регионе соседствуют со странами, где научная инфраструктура практически отсутствует. Однако при этом большинство стран осознает важность развития науки и знакомо с множеством экономических, этнических и социальных проблем.</w:t>
      </w:r>
    </w:p>
    <w:p w:rsidR="00DF1A5A" w:rsidRPr="00951850" w:rsidRDefault="00DF1A5A" w:rsidP="00113EB6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A5A" w:rsidRPr="00DF1A5A" w:rsidRDefault="00DF1A5A" w:rsidP="00DF1A5A">
      <w:pPr>
        <w:pStyle w:val="a3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proofErr w:type="gramStart"/>
      <w:r w:rsidRPr="00DF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Экономическое</w:t>
      </w:r>
      <w:proofErr w:type="gramEnd"/>
      <w:r w:rsidRPr="00DF1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районы Зарубежной Азии</w:t>
      </w:r>
    </w:p>
    <w:bookmarkEnd w:id="0"/>
    <w:p w:rsidR="00113EB6" w:rsidRPr="005F354C" w:rsidRDefault="00113EB6" w:rsidP="00113EB6">
      <w:pPr>
        <w:tabs>
          <w:tab w:val="left" w:pos="2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развитым странам, согласно позиц</w:t>
      </w:r>
      <w:proofErr w:type="gramStart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ОО</w:t>
      </w:r>
      <w:proofErr w:type="gramEnd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Н, в Зарубежной Азии относится лишь Япония. По социально-экономическим показателям к ней близки  Израиль, а также «новые индустриальные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зиатские экономики»</w:t>
      </w:r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«новые индустриальные страны (НИС) первой волны», — Сингапур, Сянган, Южная Корея и официально не признанная большинством стран мира Китайская Республика (Тайвань). </w:t>
      </w:r>
      <w:proofErr w:type="gramStart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стран Зарубежной Азии есть и лидеры развивающегося мира (Китай, Индия, Турция), и государства, относящиеся к категории наименее развитых (Афганистан, Бангладеш, Йемен, Мальдивы, Бутан, Непал, Мьянма, Камбоджа, Лаос).</w:t>
      </w:r>
      <w:proofErr w:type="gramEnd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Особое место в экономике региона занимают страны — экспортеры нефти, отличающиеся высоким уровнем жизни: Саудовская Аравия, Кувейт, Катар, ОАЭ, Оман, Бруней. Еще одной группой стран, играющих важную роль в экономике региона, являются «НИС второй волны»: Таиланд, Индонезия, Филиппины, Малайзия, Вьетнам.</w:t>
      </w:r>
      <w:r w:rsidRPr="005F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величине ВВП Зарубежная Азия является лидером среди крупнейших регионов мира — более 37% мирового валового продукта, а по темпам экономического роста ни один регион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мира не может с ней сравниться. </w:t>
      </w:r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Экономическими лидерами региона являются Китай (ВВП — 8,7 </w:t>
      </w:r>
      <w:proofErr w:type="gramStart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трлн</w:t>
      </w:r>
      <w:proofErr w:type="gramEnd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долл.), Япония (4,2 трлн долл.) и Индия (3,5 трлн долл.), занимающие в мире по объему ВВП соответственно второе, третье и четвертое места (далее в регионе следуют Южная Корея — 1,35 трлн, Индонезия — 0,96 трлн, Турция — 0,87 трлн, Иран — 0,83 трлн, Саудовская Аравия — 0,6 трлн). В Большую индустриальную двадцатку «G20» входят 7 стран Зарубежной Азии: КНР, Япония, Индия, Южная Корея, Индонезия, Турция, Саудовская Аравия. Китай и Индия — лидеры, «ключевые страны» развивающегося мира, входящие с Бразилией и Россией в группу БРИК. Из стран региона только Япония, Южная Корея, Сингапур, Тайвань, Израиль и Кипр находятся в постиндустриальной стадии развития хозяйства. </w:t>
      </w:r>
      <w:proofErr w:type="gramStart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Индия, КНР, НИС «второй волны», нефтедобывающие государства Персидского залива (Саудовская Аравия, ОАЭ, Кувейт, Катар, Оман), Бахрейн, страны </w:t>
      </w:r>
      <w:proofErr w:type="spellStart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крупноанклавного</w:t>
      </w:r>
      <w:proofErr w:type="spellEnd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капитализма (Турция, Сирия, Иран, Ирак) являются индустриальными государствами.</w:t>
      </w:r>
      <w:proofErr w:type="gramEnd"/>
      <w:r w:rsidRPr="005F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Наименее развитые страны региона — Афганистан, Бангладеш, Йемен — имеют аграрную экономику.</w:t>
      </w:r>
    </w:p>
    <w:p w:rsidR="00F9295B" w:rsidRDefault="00F9295B"/>
    <w:sectPr w:rsidR="00F9295B" w:rsidSect="0011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59"/>
    <w:multiLevelType w:val="multilevel"/>
    <w:tmpl w:val="542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7B0F"/>
    <w:multiLevelType w:val="hybridMultilevel"/>
    <w:tmpl w:val="342AB7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B060C"/>
    <w:multiLevelType w:val="hybridMultilevel"/>
    <w:tmpl w:val="637056C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00475D4"/>
    <w:multiLevelType w:val="multilevel"/>
    <w:tmpl w:val="0AB64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6E239A"/>
    <w:multiLevelType w:val="hybridMultilevel"/>
    <w:tmpl w:val="24449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345"/>
    <w:multiLevelType w:val="hybridMultilevel"/>
    <w:tmpl w:val="342AB7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11558"/>
    <w:multiLevelType w:val="hybridMultilevel"/>
    <w:tmpl w:val="AC827882"/>
    <w:lvl w:ilvl="0" w:tplc="2D22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69FB"/>
    <w:multiLevelType w:val="hybridMultilevel"/>
    <w:tmpl w:val="37AE6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2976"/>
    <w:multiLevelType w:val="multilevel"/>
    <w:tmpl w:val="7DDAB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8040DA9"/>
    <w:multiLevelType w:val="multilevel"/>
    <w:tmpl w:val="542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6685"/>
    <w:multiLevelType w:val="multilevel"/>
    <w:tmpl w:val="A04A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B6"/>
    <w:rsid w:val="00113EB6"/>
    <w:rsid w:val="00B649BA"/>
    <w:rsid w:val="00DF1A5A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usmira.ru/aziya/indiya/posmotret.html" TargetMode="External"/><Relationship Id="rId13" Type="http://schemas.openxmlformats.org/officeDocument/2006/relationships/hyperlink" Target="https://globusmira.ru/aziya/maldivy/dostoprimechatelnosti-maldivy.html" TargetMode="External"/><Relationship Id="rId18" Type="http://schemas.openxmlformats.org/officeDocument/2006/relationships/hyperlink" Target="https://globusmira.ru/aziya/shri-lanka/chto-posmotret-na-shri-lanke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globusmira.ru/aziya/izrail/tel-aviv-dostoprimechatelnosti.html" TargetMode="External"/><Relationship Id="rId12" Type="http://schemas.openxmlformats.org/officeDocument/2006/relationships/hyperlink" Target="https://globusmira.ru/aziya/malajziya/kuala-lumpur-dostoprimechatelnosti.html" TargetMode="External"/><Relationship Id="rId17" Type="http://schemas.openxmlformats.org/officeDocument/2006/relationships/hyperlink" Target="https://globusmira.ru/aziya/uzbekistan/samarkand-dostoprimechatel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usmira.ru/aziya/tailand/bangkok-dostoprimechatelnosti.html" TargetMode="External"/><Relationship Id="rId20" Type="http://schemas.openxmlformats.org/officeDocument/2006/relationships/hyperlink" Target="https://globusmira.ru/aziya/yaponiya/dostoprimechatelnosti-i-priro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usmira.ru/aziya/vetnam/hanoj-dostoprimechatelnosti.html" TargetMode="External"/><Relationship Id="rId11" Type="http://schemas.openxmlformats.org/officeDocument/2006/relationships/hyperlink" Target="https://globusmira.ru/aziya/kipr/pafos-kipr-dostoprimechatelnos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usmira.ru/aziya/singapur/pokazat-na-karte-mir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lobusmira.ru/aziya/indoneziya/dostoprimechatelnosti-indonezii.html" TargetMode="External"/><Relationship Id="rId19" Type="http://schemas.openxmlformats.org/officeDocument/2006/relationships/hyperlink" Target="https://globusmira.ru/aziya/yuzhnaya-koreya/dostoprimechatelnosti-kor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usmira.ru/aziya/indiya/dostoprimechatelnosti-deli.html" TargetMode="External"/><Relationship Id="rId14" Type="http://schemas.openxmlformats.org/officeDocument/2006/relationships/hyperlink" Target="https://globusmira.ru/aziya/arabskie-emiraty/gde-naxoditsya-abu-dab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Mетод</dc:creator>
  <cp:lastModifiedBy>ТАТК Mетод</cp:lastModifiedBy>
  <cp:revision>3</cp:revision>
  <dcterms:created xsi:type="dcterms:W3CDTF">2024-04-26T10:40:00Z</dcterms:created>
  <dcterms:modified xsi:type="dcterms:W3CDTF">2024-04-26T10:46:00Z</dcterms:modified>
</cp:coreProperties>
</file>