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EB" w:rsidRDefault="00B90BEB" w:rsidP="00B90BEB">
      <w:pPr>
        <w:spacing w:after="0" w:line="240" w:lineRule="auto"/>
        <w:ind w:left="20" w:right="20" w:firstLine="689"/>
        <w:jc w:val="both"/>
        <w:rPr>
          <w:rStyle w:val="20pt"/>
          <w:rFonts w:eastAsiaTheme="minorEastAsia"/>
          <w:b w:val="0"/>
          <w:sz w:val="28"/>
          <w:szCs w:val="28"/>
        </w:rPr>
      </w:pPr>
      <w:r>
        <w:rPr>
          <w:rStyle w:val="20pt"/>
          <w:rFonts w:eastAsiaTheme="minorEastAsia"/>
          <w:b w:val="0"/>
          <w:sz w:val="28"/>
          <w:szCs w:val="28"/>
        </w:rPr>
        <w:t>1.</w:t>
      </w:r>
      <w:proofErr w:type="gramStart"/>
      <w:r w:rsidRPr="00B90BEB">
        <w:rPr>
          <w:rStyle w:val="20pt"/>
          <w:rFonts w:eastAsiaTheme="minorEastAsia"/>
          <w:b w:val="0"/>
          <w:sz w:val="28"/>
          <w:szCs w:val="28"/>
        </w:rPr>
        <w:t>Технологические  указания</w:t>
      </w:r>
      <w:proofErr w:type="gramEnd"/>
      <w:r w:rsidRPr="00B90BEB">
        <w:rPr>
          <w:rStyle w:val="20pt"/>
          <w:rFonts w:eastAsiaTheme="minorEastAsia"/>
          <w:b w:val="0"/>
          <w:sz w:val="28"/>
          <w:szCs w:val="28"/>
        </w:rPr>
        <w:t xml:space="preserve">  по  </w:t>
      </w:r>
      <w:r w:rsidRPr="00B90BEB">
        <w:rPr>
          <w:rStyle w:val="211pt"/>
          <w:rFonts w:eastAsiaTheme="minorEastAsia"/>
          <w:b w:val="0"/>
          <w:sz w:val="28"/>
          <w:szCs w:val="28"/>
        </w:rPr>
        <w:t xml:space="preserve">выполнению  </w:t>
      </w:r>
      <w:r w:rsidRPr="00B90BEB">
        <w:rPr>
          <w:rStyle w:val="20pt"/>
          <w:rFonts w:eastAsiaTheme="minorEastAsia"/>
          <w:b w:val="0"/>
          <w:sz w:val="28"/>
          <w:szCs w:val="28"/>
        </w:rPr>
        <w:t xml:space="preserve">регламентных  работ. </w:t>
      </w:r>
    </w:p>
    <w:p w:rsidR="00B90BEB" w:rsidRDefault="00B90BEB" w:rsidP="00B90BEB">
      <w:pPr>
        <w:spacing w:after="0" w:line="240" w:lineRule="auto"/>
        <w:ind w:left="20" w:right="20" w:firstLine="689"/>
        <w:jc w:val="both"/>
        <w:rPr>
          <w:rStyle w:val="20pt"/>
          <w:rFonts w:eastAsiaTheme="minorEastAsia"/>
          <w:b w:val="0"/>
          <w:sz w:val="28"/>
          <w:szCs w:val="28"/>
        </w:rPr>
      </w:pPr>
      <w:r>
        <w:rPr>
          <w:rStyle w:val="20pt"/>
          <w:rFonts w:eastAsiaTheme="minorEastAsia"/>
          <w:b w:val="0"/>
          <w:sz w:val="28"/>
          <w:szCs w:val="28"/>
        </w:rPr>
        <w:t>2.Пономерная документация.</w:t>
      </w:r>
    </w:p>
    <w:p w:rsidR="00B90BEB" w:rsidRPr="00B90BEB" w:rsidRDefault="00B90BEB" w:rsidP="00B90BEB">
      <w:pPr>
        <w:spacing w:after="0" w:line="240" w:lineRule="auto"/>
        <w:ind w:left="20" w:right="20" w:firstLine="689"/>
        <w:jc w:val="both"/>
        <w:rPr>
          <w:rStyle w:val="20pt"/>
          <w:rFonts w:eastAsiaTheme="minorEastAsia"/>
          <w:b w:val="0"/>
          <w:bCs w:val="0"/>
          <w:sz w:val="28"/>
          <w:szCs w:val="28"/>
        </w:rPr>
      </w:pPr>
    </w:p>
    <w:p w:rsidR="00B90BEB" w:rsidRPr="001A5D13" w:rsidRDefault="00B90BEB" w:rsidP="00B90BEB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rStyle w:val="2"/>
          <w:rFonts w:eastAsiaTheme="minorEastAsia"/>
          <w:b w:val="0"/>
          <w:bCs w:val="0"/>
          <w:sz w:val="28"/>
          <w:szCs w:val="28"/>
        </w:rPr>
        <w:t>1.</w:t>
      </w:r>
      <w:r>
        <w:rPr>
          <w:rStyle w:val="2"/>
          <w:rFonts w:eastAsiaTheme="minorEastAsia"/>
          <w:b w:val="0"/>
          <w:bCs w:val="0"/>
          <w:sz w:val="28"/>
          <w:szCs w:val="28"/>
        </w:rPr>
        <w:tab/>
      </w:r>
      <w:r w:rsidRPr="001A5D13">
        <w:rPr>
          <w:rStyle w:val="2"/>
          <w:rFonts w:eastAsiaTheme="minorEastAsia"/>
          <w:b w:val="0"/>
          <w:bCs w:val="0"/>
          <w:sz w:val="28"/>
          <w:szCs w:val="28"/>
        </w:rPr>
        <w:t>В Регламенте ТО указывается, какую работу необходимо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A5D13">
        <w:rPr>
          <w:rStyle w:val="2"/>
          <w:rFonts w:eastAsiaTheme="minorEastAsia"/>
          <w:b w:val="0"/>
          <w:bCs w:val="0"/>
          <w:sz w:val="28"/>
          <w:szCs w:val="28"/>
        </w:rPr>
        <w:t xml:space="preserve">сделать в процессе ТО, а в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Технологических указаниях по вы</w:t>
      </w:r>
      <w:r w:rsidRPr="001A5D13">
        <w:rPr>
          <w:rStyle w:val="2"/>
          <w:rFonts w:eastAsiaTheme="minorEastAsia"/>
          <w:b w:val="0"/>
          <w:bCs w:val="0"/>
          <w:sz w:val="28"/>
          <w:szCs w:val="28"/>
        </w:rPr>
        <w:t>полнению регламентных работ — в какой последовательности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A5D13">
        <w:rPr>
          <w:rStyle w:val="2"/>
          <w:rFonts w:eastAsiaTheme="minorEastAsia"/>
          <w:b w:val="0"/>
          <w:bCs w:val="0"/>
          <w:sz w:val="28"/>
          <w:szCs w:val="28"/>
        </w:rPr>
        <w:t>и какими технологическими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1A5D13">
        <w:rPr>
          <w:rStyle w:val="2"/>
          <w:rFonts w:eastAsiaTheme="minorEastAsia"/>
          <w:b w:val="0"/>
          <w:bCs w:val="0"/>
          <w:sz w:val="28"/>
          <w:szCs w:val="28"/>
        </w:rPr>
        <w:t xml:space="preserve"> приемами.</w:t>
      </w:r>
    </w:p>
    <w:p w:rsidR="00B90BEB" w:rsidRPr="005F65B6" w:rsidRDefault="00B90BEB" w:rsidP="00B90BEB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Технологические указания изложены в виде отдельных технологических карт, в графах которых указываются: номер карты и наименование соответствующего пункта Регламента; содержание операции и технические требования; способы устранения выявленных неисправностей и отклонений от технических требований; нормативная трудоемкость работы; кто контролирует ра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боту; перечень инструмента, при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способлений, приборо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в и </w:t>
      </w:r>
      <w:proofErr w:type="gramStart"/>
      <w:r>
        <w:rPr>
          <w:rStyle w:val="2"/>
          <w:rFonts w:eastAsiaTheme="minorEastAsia"/>
          <w:b w:val="0"/>
          <w:bCs w:val="0"/>
          <w:sz w:val="28"/>
          <w:szCs w:val="28"/>
        </w:rPr>
        <w:t>расходных  материалов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для  вы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полнения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работы.</w:t>
      </w:r>
    </w:p>
    <w:p w:rsidR="00B90BEB" w:rsidRDefault="00B90BEB" w:rsidP="00FF446C">
      <w:pPr>
        <w:spacing w:after="238" w:line="240" w:lineRule="auto"/>
        <w:ind w:left="20" w:right="20" w:firstLine="68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Размеры и форма технологической карты определяются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стандартами. Ввиду боль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шого объема технологических ука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заний они могут делиться на отдельные выпуски, в которых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излагается технология р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абот по отдельным видам оборудо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вания или даже по отд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ельным системам. Каждая </w:t>
      </w:r>
      <w:proofErr w:type="gramStart"/>
      <w:r>
        <w:rPr>
          <w:rStyle w:val="2"/>
          <w:rFonts w:eastAsiaTheme="minorEastAsia"/>
          <w:b w:val="0"/>
          <w:bCs w:val="0"/>
          <w:sz w:val="28"/>
          <w:szCs w:val="28"/>
        </w:rPr>
        <w:t>техноло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гическая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карта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может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располагаться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на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одном,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двух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 xml:space="preserve"> более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5F65B6">
        <w:rPr>
          <w:rStyle w:val="2"/>
          <w:rFonts w:eastAsiaTheme="minorEastAsia"/>
          <w:b w:val="0"/>
          <w:bCs w:val="0"/>
          <w:sz w:val="28"/>
          <w:szCs w:val="28"/>
        </w:rPr>
        <w:t>листах.</w:t>
      </w:r>
    </w:p>
    <w:p w:rsidR="00FF446C" w:rsidRPr="00FF446C" w:rsidRDefault="00FF446C" w:rsidP="00FF446C">
      <w:pPr>
        <w:spacing w:after="238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46C" w:rsidRDefault="00FF446C" w:rsidP="00FF446C">
      <w:pPr>
        <w:spacing w:after="0" w:line="240" w:lineRule="auto"/>
        <w:ind w:left="20" w:right="20" w:firstLine="68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2.</w:t>
      </w:r>
      <w:r>
        <w:rPr>
          <w:rStyle w:val="20"/>
          <w:rFonts w:eastAsiaTheme="minorEastAsia"/>
          <w:sz w:val="28"/>
          <w:szCs w:val="28"/>
        </w:rPr>
        <w:tab/>
      </w:r>
      <w:proofErr w:type="spellStart"/>
      <w:r w:rsidRPr="004D1D19">
        <w:rPr>
          <w:rStyle w:val="20"/>
          <w:rFonts w:eastAsiaTheme="minorEastAsia"/>
          <w:sz w:val="28"/>
          <w:szCs w:val="28"/>
        </w:rPr>
        <w:t>Пономерная</w:t>
      </w:r>
      <w:proofErr w:type="spellEnd"/>
      <w:r w:rsidRPr="004D1D19">
        <w:rPr>
          <w:rStyle w:val="20"/>
          <w:rFonts w:eastAsiaTheme="minorEastAsia"/>
          <w:sz w:val="28"/>
          <w:szCs w:val="28"/>
        </w:rPr>
        <w:t xml:space="preserve"> документация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относится к конкретному эк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земпляру АТ, зарегистрированному на заводе</w:t>
      </w:r>
      <w:r w:rsidRPr="009D0E39">
        <w:rPr>
          <w:rStyle w:val="2"/>
          <w:rFonts w:eastAsiaTheme="minorEastAsia"/>
          <w:bCs w:val="0"/>
          <w:sz w:val="28"/>
          <w:szCs w:val="28"/>
        </w:rPr>
        <w:t>-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изготовителе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под определенным номер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ом. Она предназначена для оформ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ления государственной регистрации и летной годности самого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ВС, учета наработки, выполненных работ по техническому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обслуживанию и ремонту, те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хнического и </w:t>
      </w:r>
      <w:proofErr w:type="gramStart"/>
      <w:r>
        <w:rPr>
          <w:rStyle w:val="2"/>
          <w:rFonts w:eastAsiaTheme="minorEastAsia"/>
          <w:b w:val="0"/>
          <w:bCs w:val="0"/>
          <w:sz w:val="28"/>
          <w:szCs w:val="28"/>
        </w:rPr>
        <w:t>санитарного  состоя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ния</w:t>
      </w:r>
      <w:proofErr w:type="gramEnd"/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 xml:space="preserve"> АТ,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приема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 xml:space="preserve"> 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 xml:space="preserve"> передачи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4D1D19">
        <w:rPr>
          <w:rStyle w:val="2"/>
          <w:rFonts w:eastAsiaTheme="minorEastAsia"/>
          <w:b w:val="0"/>
          <w:bCs w:val="0"/>
          <w:sz w:val="28"/>
          <w:szCs w:val="28"/>
        </w:rPr>
        <w:t>ВС.</w:t>
      </w:r>
    </w:p>
    <w:p w:rsidR="00FF446C" w:rsidRPr="00727369" w:rsidRDefault="00FF446C" w:rsidP="00FF446C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proofErr w:type="spellStart"/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Пономерная</w:t>
      </w:r>
      <w:proofErr w:type="spellEnd"/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 документация делится на бортовую и не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бортовую. Первая группа документации во время полета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должна обязательно быть на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борту. Вторая группа, как прави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ло, постоянно хранится в ПДО ОТО; на борт ее берут только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при перегонке ВС в ремо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нт или для передачи </w:t>
      </w:r>
      <w:proofErr w:type="gramStart"/>
      <w:r>
        <w:rPr>
          <w:rStyle w:val="2"/>
          <w:rFonts w:eastAsiaTheme="minorEastAsia"/>
          <w:b w:val="0"/>
          <w:bCs w:val="0"/>
          <w:sz w:val="28"/>
          <w:szCs w:val="28"/>
        </w:rPr>
        <w:t>другому  влад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ельцу</w:t>
      </w:r>
      <w:proofErr w:type="gramEnd"/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.</w:t>
      </w:r>
    </w:p>
    <w:p w:rsidR="00FF446C" w:rsidRPr="00727369" w:rsidRDefault="00FF446C" w:rsidP="00FF446C">
      <w:pPr>
        <w:spacing w:after="0" w:line="240" w:lineRule="auto"/>
        <w:ind w:left="20" w:firstLine="689"/>
        <w:jc w:val="both"/>
        <w:rPr>
          <w:sz w:val="28"/>
          <w:szCs w:val="28"/>
        </w:rPr>
      </w:pP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Группа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B972F3">
        <w:rPr>
          <w:rStyle w:val="2"/>
          <w:rFonts w:eastAsiaTheme="minorEastAsia"/>
          <w:bCs w:val="0"/>
          <w:sz w:val="28"/>
          <w:szCs w:val="28"/>
        </w:rPr>
        <w:t xml:space="preserve">бортовой </w:t>
      </w:r>
      <w:r>
        <w:rPr>
          <w:rStyle w:val="2"/>
          <w:rFonts w:eastAsiaTheme="minorEastAsia"/>
          <w:bCs w:val="0"/>
          <w:sz w:val="28"/>
          <w:szCs w:val="28"/>
        </w:rPr>
        <w:t xml:space="preserve"> </w:t>
      </w:r>
      <w:r w:rsidRPr="00B972F3">
        <w:rPr>
          <w:rStyle w:val="2"/>
          <w:rFonts w:eastAsiaTheme="minorEastAsia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документации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 включает:</w:t>
      </w:r>
    </w:p>
    <w:p w:rsidR="00FF446C" w:rsidRPr="00727369" w:rsidRDefault="00FF446C" w:rsidP="00FF446C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right="20" w:hanging="280"/>
        <w:jc w:val="both"/>
        <w:rPr>
          <w:sz w:val="28"/>
          <w:szCs w:val="28"/>
        </w:rPr>
      </w:pPr>
      <w:proofErr w:type="gramStart"/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Свидетельство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 о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 госу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дарственной  регистрации  граждан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ского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ВС;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296"/>
        </w:tabs>
        <w:spacing w:after="0" w:line="252" w:lineRule="exact"/>
        <w:ind w:left="300" w:hanging="280"/>
        <w:jc w:val="both"/>
        <w:rPr>
          <w:rStyle w:val="2"/>
          <w:rFonts w:asciiTheme="minorHAnsi" w:eastAsiaTheme="minorEastAsia" w:hAnsiTheme="minorHAnsi" w:cstheme="minorBidi"/>
          <w:b w:val="0"/>
          <w:bCs w:val="0"/>
        </w:rPr>
      </w:pPr>
      <w:proofErr w:type="gramStart"/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Свидетельство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 о</w:t>
      </w:r>
      <w:proofErr w:type="gramEnd"/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годнос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ти  гражданского  ВС 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>к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27369">
        <w:rPr>
          <w:rStyle w:val="2"/>
          <w:rFonts w:eastAsiaTheme="minorEastAsia"/>
          <w:b w:val="0"/>
          <w:bCs w:val="0"/>
          <w:sz w:val="28"/>
          <w:szCs w:val="28"/>
        </w:rPr>
        <w:t xml:space="preserve"> полетам;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296"/>
        </w:tabs>
        <w:spacing w:after="0" w:line="240" w:lineRule="auto"/>
        <w:ind w:left="300" w:hanging="280"/>
        <w:jc w:val="both"/>
        <w:rPr>
          <w:sz w:val="28"/>
          <w:szCs w:val="28"/>
        </w:rPr>
      </w:pP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>
        <w:rPr>
          <w:rStyle w:val="2"/>
          <w:rFonts w:eastAsiaTheme="minorEastAsia"/>
          <w:b w:val="0"/>
          <w:bCs w:val="0"/>
          <w:sz w:val="28"/>
          <w:szCs w:val="28"/>
        </w:rPr>
        <w:t>р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азрешение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на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эксплуатацию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радиостанций;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hanging="280"/>
        <w:jc w:val="both"/>
        <w:rPr>
          <w:sz w:val="28"/>
          <w:szCs w:val="28"/>
        </w:rPr>
      </w:pPr>
      <w:proofErr w:type="gram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бортовой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журнал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самолета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(вертолета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);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294"/>
        </w:tabs>
        <w:spacing w:after="70" w:line="240" w:lineRule="auto"/>
        <w:ind w:left="300" w:hanging="280"/>
        <w:jc w:val="both"/>
        <w:rPr>
          <w:sz w:val="28"/>
          <w:szCs w:val="28"/>
        </w:rPr>
      </w:pPr>
      <w:proofErr w:type="gram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журнал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санитарного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состояния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самолета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(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вертолета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).</w:t>
      </w:r>
    </w:p>
    <w:p w:rsidR="00FF446C" w:rsidRPr="000213C6" w:rsidRDefault="00FF446C" w:rsidP="00FF446C">
      <w:pPr>
        <w:spacing w:after="0" w:line="240" w:lineRule="auto"/>
        <w:ind w:left="20" w:firstLine="280"/>
        <w:jc w:val="both"/>
        <w:rPr>
          <w:sz w:val="28"/>
          <w:szCs w:val="28"/>
        </w:rPr>
      </w:pP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группу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01226">
        <w:rPr>
          <w:rStyle w:val="2"/>
          <w:rFonts w:eastAsiaTheme="minorEastAsia"/>
          <w:bCs w:val="0"/>
          <w:sz w:val="28"/>
          <w:szCs w:val="28"/>
        </w:rPr>
        <w:t>не</w:t>
      </w:r>
      <w:r>
        <w:rPr>
          <w:rStyle w:val="2"/>
          <w:rFonts w:eastAsiaTheme="minorEastAsia"/>
          <w:bCs w:val="0"/>
          <w:sz w:val="28"/>
          <w:szCs w:val="28"/>
        </w:rPr>
        <w:t xml:space="preserve"> </w:t>
      </w:r>
      <w:r w:rsidRPr="00E01226">
        <w:rPr>
          <w:rStyle w:val="2"/>
          <w:rFonts w:eastAsiaTheme="minorEastAsia"/>
          <w:bCs w:val="0"/>
          <w:sz w:val="28"/>
          <w:szCs w:val="28"/>
        </w:rPr>
        <w:t>бортовой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документации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входят: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hanging="280"/>
        <w:jc w:val="both"/>
        <w:rPr>
          <w:sz w:val="28"/>
          <w:szCs w:val="28"/>
        </w:rPr>
      </w:pPr>
      <w:proofErr w:type="gram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формуляр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самолета</w:t>
      </w:r>
      <w:proofErr w:type="gramEnd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;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300" w:hanging="280"/>
        <w:jc w:val="both"/>
        <w:rPr>
          <w:sz w:val="28"/>
          <w:szCs w:val="28"/>
        </w:rPr>
      </w:pPr>
      <w:proofErr w:type="gram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формуляры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двигателей</w:t>
      </w:r>
      <w:proofErr w:type="gramEnd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;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hanging="280"/>
        <w:jc w:val="both"/>
        <w:rPr>
          <w:sz w:val="28"/>
          <w:szCs w:val="28"/>
        </w:rPr>
      </w:pPr>
      <w:proofErr w:type="gram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формуляры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систем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бортового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оборудования;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300" w:right="20" w:hanging="280"/>
        <w:jc w:val="both"/>
        <w:rPr>
          <w:sz w:val="28"/>
          <w:szCs w:val="28"/>
        </w:rPr>
      </w:pPr>
      <w:proofErr w:type="gram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паспорта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и</w:t>
      </w:r>
      <w:proofErr w:type="gramEnd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этикетки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на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отдельные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изделия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бортового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оборудования;</w:t>
      </w:r>
    </w:p>
    <w:p w:rsidR="00FF446C" w:rsidRPr="000213C6" w:rsidRDefault="00FF446C" w:rsidP="00FF446C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300" w:right="20" w:hanging="280"/>
        <w:jc w:val="both"/>
        <w:rPr>
          <w:sz w:val="28"/>
          <w:szCs w:val="28"/>
        </w:rPr>
      </w:pPr>
      <w:proofErr w:type="spell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тарировочные</w:t>
      </w:r>
      <w:proofErr w:type="spell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графики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бортовых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регис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траторов  парамет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ров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полета;</w:t>
      </w:r>
    </w:p>
    <w:p w:rsidR="00FF446C" w:rsidRPr="004C0611" w:rsidRDefault="00FF446C" w:rsidP="00FF446C">
      <w:pPr>
        <w:widowControl w:val="0"/>
        <w:numPr>
          <w:ilvl w:val="0"/>
          <w:numId w:val="1"/>
        </w:numPr>
        <w:tabs>
          <w:tab w:val="left" w:pos="294"/>
        </w:tabs>
        <w:spacing w:after="58" w:line="240" w:lineRule="auto"/>
        <w:ind w:left="300" w:hanging="280"/>
        <w:jc w:val="both"/>
        <w:rPr>
          <w:rStyle w:val="2"/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proofErr w:type="gramStart"/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>таблица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нивелировочных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213C6">
        <w:rPr>
          <w:rStyle w:val="2"/>
          <w:rFonts w:eastAsiaTheme="minorEastAsia"/>
          <w:b w:val="0"/>
          <w:bCs w:val="0"/>
          <w:sz w:val="28"/>
          <w:szCs w:val="28"/>
        </w:rPr>
        <w:t xml:space="preserve"> данных.</w:t>
      </w:r>
    </w:p>
    <w:p w:rsidR="00B90BEB" w:rsidRPr="00B960CB" w:rsidRDefault="00B90BEB" w:rsidP="00B90BEB">
      <w:pPr>
        <w:pStyle w:val="50"/>
        <w:keepNext/>
        <w:keepLines/>
        <w:tabs>
          <w:tab w:val="left" w:pos="470"/>
        </w:tabs>
        <w:spacing w:before="0" w:after="170" w:line="240" w:lineRule="auto"/>
        <w:ind w:firstLine="0"/>
        <w:rPr>
          <w:sz w:val="28"/>
          <w:szCs w:val="28"/>
        </w:rPr>
      </w:pPr>
    </w:p>
    <w:p w:rsidR="00B90BEB" w:rsidRPr="00FF446C" w:rsidRDefault="00B90BEB" w:rsidP="00FF446C">
      <w:pPr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5465C8">
        <w:rPr>
          <w:rStyle w:val="20pt"/>
          <w:rFonts w:eastAsiaTheme="minorEastAsia"/>
          <w:sz w:val="28"/>
          <w:szCs w:val="28"/>
        </w:rPr>
        <w:t>Свидетельство о государственной регистрации ВС Российской Федерации.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 xml:space="preserve"> Это Свидетельство определяет принадлежность ВС Российской Федерации. Оно выдается владельцу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 xml:space="preserve">судна Главной инспекцией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ГА после его регистрации в Госу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 xml:space="preserve">дарственном реестре — органе Государственной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р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>егистрации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>всех гражданских ВС Рос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сийской Федерации. При регистра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 xml:space="preserve">ции ВС присваивается государственный </w:t>
      </w:r>
      <w:proofErr w:type="gramStart"/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>опознавательный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>знак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 xml:space="preserve"> (бортовой номер).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</w:p>
    <w:p w:rsidR="00FF446C" w:rsidRDefault="00FF446C" w:rsidP="00B90BEB">
      <w:pPr>
        <w:spacing w:after="0" w:line="240" w:lineRule="auto"/>
        <w:ind w:left="20" w:right="20" w:firstLine="689"/>
        <w:jc w:val="both"/>
        <w:rPr>
          <w:rStyle w:val="20pt"/>
          <w:rFonts w:eastAsiaTheme="minorEastAsia"/>
          <w:sz w:val="28"/>
          <w:szCs w:val="28"/>
        </w:rPr>
      </w:pPr>
    </w:p>
    <w:p w:rsidR="00B90BEB" w:rsidRDefault="00B90BEB" w:rsidP="00B90BEB">
      <w:pPr>
        <w:spacing w:after="0" w:line="240" w:lineRule="auto"/>
        <w:ind w:left="20" w:right="20" w:firstLine="689"/>
        <w:jc w:val="both"/>
        <w:rPr>
          <w:rStyle w:val="20pt"/>
          <w:rFonts w:eastAsiaTheme="minorEastAsia"/>
          <w:bCs w:val="0"/>
          <w:sz w:val="28"/>
          <w:szCs w:val="28"/>
        </w:rPr>
      </w:pPr>
      <w:r w:rsidRPr="003A7060">
        <w:rPr>
          <w:rStyle w:val="20pt"/>
          <w:rFonts w:eastAsiaTheme="minorEastAsia"/>
          <w:sz w:val="28"/>
          <w:szCs w:val="28"/>
        </w:rPr>
        <w:t xml:space="preserve">Удостоверение </w:t>
      </w:r>
      <w:r>
        <w:rPr>
          <w:rStyle w:val="20pt"/>
          <w:rFonts w:eastAsiaTheme="minorEastAsia"/>
          <w:sz w:val="28"/>
          <w:szCs w:val="28"/>
        </w:rPr>
        <w:t xml:space="preserve">   </w:t>
      </w:r>
      <w:r w:rsidRPr="00833D22"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 xml:space="preserve">о </w:t>
      </w:r>
      <w:r>
        <w:rPr>
          <w:rStyle w:val="20pt"/>
          <w:rFonts w:eastAsiaTheme="minorEastAsia"/>
          <w:sz w:val="28"/>
          <w:szCs w:val="28"/>
        </w:rPr>
        <w:t xml:space="preserve">   </w:t>
      </w:r>
      <w:r w:rsidRPr="00833D22"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 xml:space="preserve">годности </w:t>
      </w:r>
      <w:r>
        <w:rPr>
          <w:rStyle w:val="20pt"/>
          <w:rFonts w:eastAsiaTheme="minorEastAsia"/>
          <w:sz w:val="28"/>
          <w:szCs w:val="28"/>
        </w:rPr>
        <w:t xml:space="preserve">    </w:t>
      </w:r>
      <w:r w:rsidRPr="00833D22"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>гражданского</w:t>
      </w:r>
      <w:r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 xml:space="preserve"> </w:t>
      </w:r>
      <w:r>
        <w:rPr>
          <w:rStyle w:val="20pt"/>
          <w:rFonts w:eastAsiaTheme="minorEastAsia"/>
          <w:sz w:val="28"/>
          <w:szCs w:val="28"/>
        </w:rPr>
        <w:t xml:space="preserve">  </w:t>
      </w:r>
      <w:r w:rsidRPr="00833D22"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>ВС</w:t>
      </w:r>
      <w:r>
        <w:rPr>
          <w:rStyle w:val="20pt"/>
          <w:rFonts w:eastAsiaTheme="minorEastAsia"/>
          <w:sz w:val="28"/>
          <w:szCs w:val="28"/>
        </w:rPr>
        <w:t xml:space="preserve">  </w:t>
      </w:r>
      <w:r w:rsidRPr="003A7060">
        <w:rPr>
          <w:rStyle w:val="20pt"/>
          <w:rFonts w:eastAsiaTheme="minorEastAsia"/>
          <w:sz w:val="28"/>
          <w:szCs w:val="28"/>
        </w:rPr>
        <w:t xml:space="preserve"> </w:t>
      </w:r>
      <w:r>
        <w:rPr>
          <w:rStyle w:val="20pt"/>
          <w:rFonts w:eastAsiaTheme="minorEastAsia"/>
          <w:sz w:val="28"/>
          <w:szCs w:val="28"/>
        </w:rPr>
        <w:t xml:space="preserve"> </w:t>
      </w:r>
      <w:r w:rsidRPr="00833D22"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>Российской</w:t>
      </w:r>
      <w:r w:rsidRPr="00833D22"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 xml:space="preserve"> </w:t>
      </w:r>
      <w:r w:rsidRPr="00833D22">
        <w:rPr>
          <w:rStyle w:val="20pt"/>
          <w:rFonts w:eastAsiaTheme="minorEastAsia"/>
          <w:sz w:val="28"/>
          <w:szCs w:val="28"/>
        </w:rPr>
        <w:t xml:space="preserve"> </w:t>
      </w:r>
    </w:p>
    <w:p w:rsidR="00B90BEB" w:rsidRDefault="00B90BEB" w:rsidP="00FF446C">
      <w:pPr>
        <w:spacing w:after="0" w:line="240" w:lineRule="auto"/>
        <w:ind w:left="20" w:right="20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proofErr w:type="gramStart"/>
      <w:r>
        <w:rPr>
          <w:rStyle w:val="20pt"/>
          <w:rFonts w:eastAsiaTheme="minorEastAsia"/>
          <w:sz w:val="28"/>
          <w:szCs w:val="28"/>
        </w:rPr>
        <w:t>Фе</w:t>
      </w:r>
      <w:r w:rsidRPr="003A7060">
        <w:rPr>
          <w:rStyle w:val="20pt"/>
          <w:rFonts w:eastAsiaTheme="minorEastAsia"/>
          <w:sz w:val="28"/>
          <w:szCs w:val="28"/>
        </w:rPr>
        <w:t xml:space="preserve">дерации </w:t>
      </w:r>
      <w:r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>к</w:t>
      </w:r>
      <w:proofErr w:type="gramEnd"/>
      <w:r w:rsidRPr="003A7060">
        <w:rPr>
          <w:rStyle w:val="20pt"/>
          <w:rFonts w:eastAsiaTheme="minorEastAsia"/>
          <w:sz w:val="28"/>
          <w:szCs w:val="28"/>
        </w:rPr>
        <w:t xml:space="preserve"> </w:t>
      </w:r>
      <w:r>
        <w:rPr>
          <w:rStyle w:val="20pt"/>
          <w:rFonts w:eastAsiaTheme="minorEastAsia"/>
          <w:sz w:val="28"/>
          <w:szCs w:val="28"/>
        </w:rPr>
        <w:t xml:space="preserve"> </w:t>
      </w:r>
      <w:r w:rsidRPr="003A7060">
        <w:rPr>
          <w:rStyle w:val="20pt"/>
          <w:rFonts w:eastAsiaTheme="minorEastAsia"/>
          <w:sz w:val="28"/>
          <w:szCs w:val="28"/>
        </w:rPr>
        <w:t>полетам.</w:t>
      </w:r>
      <w:r w:rsidRPr="005465C8">
        <w:rPr>
          <w:rStyle w:val="20pt"/>
          <w:rFonts w:eastAsiaTheme="minorEastAsia"/>
          <w:sz w:val="28"/>
          <w:szCs w:val="28"/>
        </w:rPr>
        <w:t xml:space="preserve">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>Оно удостоверяет соответствие данного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>экземпляра ВС требованиям норм летной годности (НЛГ)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>и дает право на его летную эксплуатацию в соответствии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5465C8">
        <w:rPr>
          <w:rStyle w:val="2"/>
          <w:rFonts w:eastAsiaTheme="minorEastAsia"/>
          <w:b w:val="0"/>
          <w:bCs w:val="0"/>
          <w:sz w:val="28"/>
          <w:szCs w:val="28"/>
        </w:rPr>
        <w:t>с установленными для данн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ого типа ВС ограничениями. </w:t>
      </w:r>
    </w:p>
    <w:p w:rsidR="00B90BEB" w:rsidRPr="00910F28" w:rsidRDefault="00B90BEB" w:rsidP="00B90BEB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B90BEB" w:rsidRDefault="00B90BEB" w:rsidP="00B90BEB">
      <w:pPr>
        <w:spacing w:after="0" w:line="240" w:lineRule="auto"/>
        <w:ind w:left="20" w:right="20" w:firstLine="68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910F28">
        <w:rPr>
          <w:rStyle w:val="20pt"/>
          <w:rFonts w:eastAsiaTheme="minorEastAsia"/>
          <w:sz w:val="28"/>
          <w:szCs w:val="28"/>
        </w:rPr>
        <w:t xml:space="preserve">Бортовой журнал самолета (вертолета).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Он служит для за</w:t>
      </w:r>
      <w:r w:rsidRPr="00910F28">
        <w:rPr>
          <w:rStyle w:val="2"/>
          <w:rFonts w:eastAsiaTheme="minorEastAsia"/>
          <w:b w:val="0"/>
          <w:bCs w:val="0"/>
          <w:sz w:val="28"/>
          <w:szCs w:val="28"/>
        </w:rPr>
        <w:t xml:space="preserve">писей текущей эксплуатационной информации.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По окончании технического обслуживания ВС начальник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и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ли инженер смены расписывается в журнале об устранении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неисправности, указывае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т ее причину, способ ее устране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ния, номер карты</w:t>
      </w:r>
      <w:r w:rsidRPr="00324755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324755">
        <w:rPr>
          <w:rStyle w:val="2"/>
          <w:rFonts w:eastAsiaTheme="minorEastAsia"/>
          <w:bCs w:val="0"/>
          <w:sz w:val="28"/>
          <w:szCs w:val="28"/>
        </w:rPr>
        <w:t>-</w:t>
      </w:r>
      <w:r w:rsidRPr="00324755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 xml:space="preserve">наряда и </w:t>
      </w:r>
      <w:proofErr w:type="gramStart"/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делает</w:t>
      </w:r>
      <w:r w:rsidRPr="00324755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 xml:space="preserve"> отметку</w:t>
      </w:r>
      <w:proofErr w:type="gramEnd"/>
      <w:r w:rsidRPr="00324755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 xml:space="preserve"> о </w:t>
      </w:r>
      <w:r w:rsidRPr="00324755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составлении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324755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карточки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 xml:space="preserve"> учета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 xml:space="preserve"> неисправностей.</w:t>
      </w:r>
    </w:p>
    <w:p w:rsidR="00B90BEB" w:rsidRPr="002D2D3D" w:rsidRDefault="00B90BEB" w:rsidP="00B90BEB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B90BEB" w:rsidRDefault="00B90BEB" w:rsidP="00B90BEB">
      <w:pPr>
        <w:spacing w:after="0" w:line="240" w:lineRule="auto"/>
        <w:ind w:left="20" w:right="20" w:firstLine="68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8F794B">
        <w:rPr>
          <w:rStyle w:val="2"/>
          <w:rFonts w:eastAsiaTheme="minorEastAsia"/>
          <w:bCs w:val="0"/>
          <w:sz w:val="28"/>
          <w:szCs w:val="28"/>
        </w:rPr>
        <w:t>Санитарный журнал.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 xml:space="preserve"> В нем удостоверяется пригодность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ВС к полету по санитарн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ым показателям, а также соблюде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>ние формы одежды и оп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рятности членами экипажа. </w:t>
      </w:r>
    </w:p>
    <w:p w:rsidR="00FF446C" w:rsidRPr="002D2D3D" w:rsidRDefault="00FF446C" w:rsidP="00B90BEB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B90BEB" w:rsidRPr="002D2D3D" w:rsidRDefault="00B90BEB" w:rsidP="00B90BEB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F794B">
        <w:rPr>
          <w:rStyle w:val="2"/>
          <w:rFonts w:eastAsiaTheme="minorEastAsia"/>
          <w:bCs w:val="0"/>
          <w:sz w:val="28"/>
          <w:szCs w:val="28"/>
        </w:rPr>
        <w:t>Справка о работе АТ в полете.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Она служит для учета рас</w:t>
      </w:r>
      <w:r w:rsidRPr="002D2D3D">
        <w:rPr>
          <w:rStyle w:val="2"/>
          <w:rFonts w:eastAsiaTheme="minorEastAsia"/>
          <w:b w:val="0"/>
          <w:bCs w:val="0"/>
          <w:sz w:val="28"/>
          <w:szCs w:val="28"/>
        </w:rPr>
        <w:t xml:space="preserve">ходов ресурса за каждый рейс. </w:t>
      </w:r>
    </w:p>
    <w:p w:rsidR="00B90BEB" w:rsidRDefault="00B90BEB" w:rsidP="00B90BEB">
      <w:pPr>
        <w:spacing w:after="0" w:line="240" w:lineRule="auto"/>
        <w:ind w:left="20" w:right="20" w:firstLine="68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A9290A">
        <w:rPr>
          <w:rStyle w:val="2"/>
          <w:rFonts w:eastAsiaTheme="minorEastAsia"/>
          <w:bCs w:val="0"/>
          <w:sz w:val="28"/>
          <w:szCs w:val="28"/>
        </w:rPr>
        <w:t>Формуляр</w:t>
      </w:r>
      <w:r>
        <w:rPr>
          <w:rStyle w:val="2"/>
          <w:rFonts w:eastAsiaTheme="minorEastAsia"/>
          <w:bCs w:val="0"/>
          <w:sz w:val="28"/>
          <w:szCs w:val="28"/>
        </w:rPr>
        <w:t xml:space="preserve">    </w:t>
      </w:r>
      <w:r w:rsidRPr="00A9290A">
        <w:rPr>
          <w:rStyle w:val="2"/>
          <w:rFonts w:eastAsiaTheme="minorEastAsia"/>
          <w:bCs w:val="0"/>
          <w:sz w:val="28"/>
          <w:szCs w:val="28"/>
        </w:rPr>
        <w:t xml:space="preserve"> самолета.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 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>Он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>является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  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proofErr w:type="spellStart"/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>учетно</w:t>
      </w:r>
      <w:proofErr w:type="spell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7C3FB6">
        <w:rPr>
          <w:rStyle w:val="2"/>
          <w:rFonts w:eastAsiaTheme="minorEastAsia"/>
          <w:bCs w:val="0"/>
          <w:sz w:val="28"/>
          <w:szCs w:val="28"/>
        </w:rPr>
        <w:t>-</w:t>
      </w:r>
      <w:r>
        <w:rPr>
          <w:rStyle w:val="2"/>
          <w:rFonts w:eastAsiaTheme="minorEastAsia"/>
          <w:bCs w:val="0"/>
          <w:sz w:val="28"/>
          <w:szCs w:val="28"/>
        </w:rPr>
        <w:t xml:space="preserve"> 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 xml:space="preserve">техническим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</w:p>
    <w:p w:rsidR="00B90BEB" w:rsidRPr="00A9290A" w:rsidRDefault="00B90BEB" w:rsidP="00B90BEB">
      <w:pPr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rStyle w:val="2"/>
          <w:rFonts w:eastAsiaTheme="minorEastAsia"/>
          <w:b w:val="0"/>
          <w:bCs w:val="0"/>
          <w:sz w:val="28"/>
          <w:szCs w:val="28"/>
        </w:rPr>
        <w:t>экспл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>уатационным документом на самолет. Приложением к нему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>служат формуляры авиадвигателей, формуляры и паспорта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бо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 xml:space="preserve">ртовых агрегатов, </w:t>
      </w:r>
      <w:proofErr w:type="gramStart"/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>приборов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 xml:space="preserve"> и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A9290A">
        <w:rPr>
          <w:rStyle w:val="2"/>
          <w:rFonts w:eastAsiaTheme="minorEastAsia"/>
          <w:b w:val="0"/>
          <w:bCs w:val="0"/>
          <w:sz w:val="28"/>
          <w:szCs w:val="28"/>
        </w:rPr>
        <w:t xml:space="preserve"> систем.</w:t>
      </w:r>
    </w:p>
    <w:p w:rsidR="00B90BEB" w:rsidRPr="00B633A3" w:rsidRDefault="00B90BEB" w:rsidP="00B90BEB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633A3">
        <w:rPr>
          <w:rStyle w:val="2"/>
          <w:rFonts w:eastAsiaTheme="minorEastAsia"/>
          <w:b w:val="0"/>
          <w:bCs w:val="0"/>
          <w:sz w:val="28"/>
          <w:szCs w:val="28"/>
        </w:rPr>
        <w:t>Все формуляры хранятся в специальном помещении ПДО.</w:t>
      </w:r>
      <w:r w:rsidRPr="00B633A3">
        <w:rPr>
          <w:rStyle w:val="2"/>
          <w:rFonts w:eastAsiaTheme="minorEastAsia"/>
          <w:b w:val="0"/>
          <w:bCs w:val="0"/>
          <w:sz w:val="28"/>
          <w:szCs w:val="28"/>
        </w:rPr>
        <w:br/>
        <w:t>Необходимые записи в них вносит техник по учету ПДО на основании карточек учета ресурса (справки о работе авиационной техники в полете), карт</w:t>
      </w:r>
      <w:r w:rsidRPr="004324C4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4324C4">
        <w:rPr>
          <w:rStyle w:val="2"/>
          <w:rFonts w:eastAsiaTheme="minorEastAsia"/>
          <w:bCs w:val="0"/>
          <w:sz w:val="28"/>
          <w:szCs w:val="28"/>
        </w:rPr>
        <w:t>-</w:t>
      </w:r>
      <w:r w:rsidRPr="004324C4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B633A3">
        <w:rPr>
          <w:rStyle w:val="2"/>
          <w:rFonts w:eastAsiaTheme="minorEastAsia"/>
          <w:b w:val="0"/>
          <w:bCs w:val="0"/>
          <w:sz w:val="28"/>
          <w:szCs w:val="28"/>
        </w:rPr>
        <w:t xml:space="preserve">нарядов на ТО, актов на выполнение доработок и ремонта, актов технического состояния АТ. </w:t>
      </w:r>
    </w:p>
    <w:p w:rsidR="00B90BEB" w:rsidRDefault="00B90BEB" w:rsidP="00FF446C">
      <w:pPr>
        <w:spacing w:after="0" w:line="240" w:lineRule="auto"/>
        <w:ind w:left="20" w:right="20" w:firstLine="68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0C4E8C">
        <w:rPr>
          <w:rStyle w:val="2"/>
          <w:rFonts w:eastAsiaTheme="minorEastAsia"/>
          <w:bCs w:val="0"/>
          <w:sz w:val="28"/>
          <w:szCs w:val="28"/>
        </w:rPr>
        <w:t>Паспорта.</w:t>
      </w:r>
      <w:r w:rsidRPr="000C4E8C">
        <w:rPr>
          <w:rStyle w:val="2"/>
          <w:rFonts w:eastAsiaTheme="minorEastAsia"/>
          <w:b w:val="0"/>
          <w:bCs w:val="0"/>
          <w:sz w:val="28"/>
          <w:szCs w:val="28"/>
        </w:rPr>
        <w:t xml:space="preserve"> Они составляются на все технические устройства, для которых требуется проведение периодического технического обслуживания в процессе эксплуатации, или которые включены в перечень изделий одной из частей формуляра самолета (двигателя). В паспорте содержатся: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4E8C">
        <w:rPr>
          <w:rStyle w:val="2"/>
          <w:rFonts w:eastAsiaTheme="minorEastAsia"/>
          <w:b w:val="0"/>
          <w:bCs w:val="0"/>
          <w:sz w:val="28"/>
          <w:szCs w:val="28"/>
        </w:rPr>
        <w:t>краткая техническая характеристика изделия; гарантия завода</w:t>
      </w:r>
      <w:r w:rsidRPr="00A04CE4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A04CE4">
        <w:rPr>
          <w:rStyle w:val="2"/>
          <w:rFonts w:eastAsiaTheme="minorEastAsia"/>
          <w:bCs w:val="0"/>
          <w:sz w:val="28"/>
          <w:szCs w:val="28"/>
        </w:rPr>
        <w:t>-</w:t>
      </w:r>
      <w:r w:rsidRPr="00A04CE4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4E8C">
        <w:rPr>
          <w:rStyle w:val="2"/>
          <w:rFonts w:eastAsiaTheme="minorEastAsia"/>
          <w:b w:val="0"/>
          <w:bCs w:val="0"/>
          <w:sz w:val="28"/>
          <w:szCs w:val="28"/>
        </w:rPr>
        <w:t>изготовителя; перечень необходимых периодических</w:t>
      </w:r>
      <w:r w:rsidRPr="000C4E8C">
        <w:rPr>
          <w:b/>
          <w:bCs/>
          <w:sz w:val="28"/>
          <w:szCs w:val="28"/>
        </w:rPr>
        <w:t xml:space="preserve"> </w:t>
      </w:r>
      <w:r w:rsidRPr="000C4E8C">
        <w:rPr>
          <w:rStyle w:val="2"/>
          <w:rFonts w:eastAsiaTheme="minorEastAsia"/>
          <w:b w:val="0"/>
          <w:bCs w:val="0"/>
          <w:sz w:val="28"/>
          <w:szCs w:val="28"/>
        </w:rPr>
        <w:t>работ; лист учета движения изделия при эксплуатации; лист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4E8C">
        <w:rPr>
          <w:rStyle w:val="2"/>
          <w:rFonts w:eastAsiaTheme="minorEastAsia"/>
          <w:b w:val="0"/>
          <w:bCs w:val="0"/>
          <w:sz w:val="28"/>
          <w:szCs w:val="28"/>
        </w:rPr>
        <w:t>учета проведения период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ических работ, ремонтов, доработок</w:t>
      </w:r>
      <w:r w:rsidRPr="000C4E8C">
        <w:rPr>
          <w:rStyle w:val="2"/>
          <w:rFonts w:eastAsiaTheme="minorEastAsia"/>
          <w:b w:val="0"/>
          <w:bCs w:val="0"/>
          <w:sz w:val="28"/>
          <w:szCs w:val="28"/>
        </w:rPr>
        <w:t xml:space="preserve"> и др. Паспорта на все изделия хранятся в отдельных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4E8C">
        <w:rPr>
          <w:rStyle w:val="2"/>
          <w:rFonts w:eastAsiaTheme="minorEastAsia"/>
          <w:b w:val="0"/>
          <w:bCs w:val="0"/>
          <w:sz w:val="28"/>
          <w:szCs w:val="28"/>
        </w:rPr>
        <w:t>папках</w:t>
      </w:r>
      <w:bookmarkStart w:id="0" w:name="_GoBack"/>
      <w:bookmarkEnd w:id="0"/>
    </w:p>
    <w:p w:rsidR="003D6741" w:rsidRDefault="003D6741"/>
    <w:sectPr w:rsidR="003D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2A04"/>
    <w:multiLevelType w:val="multilevel"/>
    <w:tmpl w:val="4894D4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4F0398"/>
    <w:multiLevelType w:val="multilevel"/>
    <w:tmpl w:val="0706B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8776AB"/>
    <w:multiLevelType w:val="hybridMultilevel"/>
    <w:tmpl w:val="27648390"/>
    <w:lvl w:ilvl="0" w:tplc="A7C6F1C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0"/>
    <w:rsid w:val="003D6741"/>
    <w:rsid w:val="00447AC0"/>
    <w:rsid w:val="00B90BE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619C"/>
  <w15:chartTrackingRefBased/>
  <w15:docId w15:val="{B783D051-42F7-4835-B06B-AD085049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90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3">
    <w:name w:val="List Paragraph"/>
    <w:basedOn w:val="a"/>
    <w:uiPriority w:val="34"/>
    <w:qFormat/>
    <w:rsid w:val="00B90BEB"/>
    <w:pPr>
      <w:ind w:left="720"/>
      <w:contextualSpacing/>
    </w:pPr>
  </w:style>
  <w:style w:type="character" w:customStyle="1" w:styleId="5">
    <w:name w:val="Заголовок №5_"/>
    <w:basedOn w:val="a0"/>
    <w:link w:val="50"/>
    <w:rsid w:val="00B90BEB"/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50">
    <w:name w:val="Заголовок №5"/>
    <w:basedOn w:val="a"/>
    <w:link w:val="5"/>
    <w:rsid w:val="00B90BEB"/>
    <w:pPr>
      <w:widowControl w:val="0"/>
      <w:spacing w:before="240" w:after="120" w:line="242" w:lineRule="exact"/>
      <w:ind w:hanging="1240"/>
      <w:outlineLvl w:val="4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character" w:customStyle="1" w:styleId="20pt">
    <w:name w:val="Основной текст (2) + Интервал 0 pt"/>
    <w:basedOn w:val="a0"/>
    <w:rsid w:val="00B90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211pt">
    <w:name w:val="Основной текст (2) + 11 pt"/>
    <w:basedOn w:val="a0"/>
    <w:rsid w:val="00B90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 + Не полужирный;Курсив"/>
    <w:basedOn w:val="a0"/>
    <w:rsid w:val="00FF4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2024-10-25T04:14:00Z</dcterms:created>
  <dcterms:modified xsi:type="dcterms:W3CDTF">2024-10-25T04:27:00Z</dcterms:modified>
</cp:coreProperties>
</file>