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A7" w:rsidRPr="00A352A7" w:rsidRDefault="00A352A7" w:rsidP="00A352A7">
      <w:pPr>
        <w:pStyle w:val="a4"/>
        <w:numPr>
          <w:ilvl w:val="0"/>
          <w:numId w:val="1"/>
        </w:numPr>
        <w:spacing w:after="0" w:line="240" w:lineRule="auto"/>
        <w:ind w:right="20"/>
        <w:jc w:val="both"/>
        <w:rPr>
          <w:rStyle w:val="20"/>
          <w:rFonts w:eastAsiaTheme="minorEastAsia"/>
          <w:b w:val="0"/>
          <w:sz w:val="28"/>
          <w:szCs w:val="28"/>
        </w:rPr>
      </w:pPr>
      <w:r w:rsidRPr="00A352A7">
        <w:rPr>
          <w:rStyle w:val="21"/>
          <w:rFonts w:eastAsiaTheme="minorEastAsia"/>
          <w:b w:val="0"/>
          <w:i w:val="0"/>
          <w:sz w:val="28"/>
          <w:szCs w:val="28"/>
        </w:rPr>
        <w:t>Формы регламентов ТО</w:t>
      </w:r>
      <w:r w:rsidRPr="00A352A7">
        <w:rPr>
          <w:rStyle w:val="21"/>
          <w:rFonts w:eastAsiaTheme="minorEastAsia"/>
          <w:b w:val="0"/>
          <w:sz w:val="28"/>
          <w:szCs w:val="28"/>
        </w:rPr>
        <w:t>.</w:t>
      </w:r>
      <w:r w:rsidRPr="00A352A7">
        <w:rPr>
          <w:rStyle w:val="20"/>
          <w:rFonts w:eastAsiaTheme="minorEastAsia"/>
          <w:b w:val="0"/>
          <w:sz w:val="28"/>
          <w:szCs w:val="28"/>
        </w:rPr>
        <w:t xml:space="preserve"> </w:t>
      </w:r>
    </w:p>
    <w:p w:rsidR="00A352A7" w:rsidRDefault="00A352A7" w:rsidP="00A352A7">
      <w:pPr>
        <w:spacing w:after="0" w:line="240" w:lineRule="auto"/>
        <w:ind w:right="20" w:firstLine="709"/>
        <w:jc w:val="both"/>
        <w:rPr>
          <w:rStyle w:val="20"/>
          <w:rFonts w:eastAsiaTheme="minorEastAsia"/>
          <w:b w:val="0"/>
          <w:sz w:val="28"/>
          <w:szCs w:val="28"/>
        </w:rPr>
      </w:pPr>
    </w:p>
    <w:p w:rsidR="00A352A7" w:rsidRPr="00A352A7" w:rsidRDefault="00A352A7" w:rsidP="00A352A7">
      <w:pPr>
        <w:spacing w:after="0" w:line="240" w:lineRule="auto"/>
        <w:ind w:right="20"/>
        <w:jc w:val="both"/>
        <w:rPr>
          <w:sz w:val="28"/>
          <w:szCs w:val="28"/>
        </w:rPr>
      </w:pPr>
      <w:r>
        <w:rPr>
          <w:rStyle w:val="20"/>
          <w:rFonts w:eastAsiaTheme="minorEastAsia"/>
          <w:b w:val="0"/>
          <w:sz w:val="28"/>
          <w:szCs w:val="28"/>
        </w:rPr>
        <w:t>1.</w:t>
      </w:r>
      <w:r>
        <w:rPr>
          <w:rStyle w:val="20"/>
          <w:rFonts w:eastAsiaTheme="minorEastAsia"/>
          <w:b w:val="0"/>
          <w:sz w:val="28"/>
          <w:szCs w:val="28"/>
        </w:rPr>
        <w:tab/>
      </w:r>
      <w:r w:rsidRPr="00A352A7">
        <w:rPr>
          <w:rStyle w:val="20"/>
          <w:rFonts w:eastAsiaTheme="minorEastAsia"/>
          <w:b w:val="0"/>
          <w:sz w:val="28"/>
          <w:szCs w:val="28"/>
        </w:rPr>
        <w:t xml:space="preserve">Все работы, указанные в Регламенте, группируют по системам и назначению. Регламент может состоять из двух 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или  трех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 xml:space="preserve">  частей.</w:t>
      </w:r>
    </w:p>
    <w:p w:rsidR="00A352A7" w:rsidRPr="00A352A7" w:rsidRDefault="00A352A7" w:rsidP="00A352A7">
      <w:pPr>
        <w:spacing w:after="0" w:line="240" w:lineRule="auto"/>
        <w:ind w:right="20" w:firstLine="709"/>
        <w:jc w:val="both"/>
        <w:rPr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 xml:space="preserve">В первом случае часть 1 относится к планеру и силовой установке, а часть 2 — к АиРЭО. Каждая часть может быть разделена на две брошюры с 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отдельным  изложением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 xml:space="preserve">  периодических  форм  и  оперативных  форм  ТО.</w:t>
      </w:r>
    </w:p>
    <w:p w:rsidR="00A352A7" w:rsidRPr="00A352A7" w:rsidRDefault="00A352A7" w:rsidP="00A352A7">
      <w:pPr>
        <w:spacing w:after="0" w:line="240" w:lineRule="auto"/>
        <w:ind w:right="20" w:firstLine="709"/>
        <w:jc w:val="both"/>
        <w:rPr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 xml:space="preserve">Во втором случае в части 1 излагаются работы по оперативным формам ТО АТ всех специальностей, в части 2 — по периодическим формам ТО планера и силовых установок, в части 3 — по периодическим 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формам  АиРЭО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 xml:space="preserve">.  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При  этом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 xml:space="preserve">  Регламент  имеет  следующее  построение.</w:t>
      </w:r>
    </w:p>
    <w:p w:rsidR="00A352A7" w:rsidRPr="00A352A7" w:rsidRDefault="00A352A7" w:rsidP="00A352A7">
      <w:pPr>
        <w:spacing w:after="0" w:line="240" w:lineRule="auto"/>
        <w:ind w:right="20" w:firstLine="709"/>
        <w:jc w:val="both"/>
        <w:rPr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 xml:space="preserve">В каждой из трех частей первым помещается раздел «Общие положения», где рассмотрены структура регламента, перечень и пояснение форм ТО, общие указания по ТО, меры безопасности, сокращения и 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условные  обозначения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>.</w:t>
      </w:r>
    </w:p>
    <w:p w:rsidR="00A352A7" w:rsidRPr="00A352A7" w:rsidRDefault="00A352A7" w:rsidP="00A352A7">
      <w:pPr>
        <w:spacing w:after="129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>За общей частью следует табличная форма изл</w:t>
      </w:r>
      <w:r>
        <w:rPr>
          <w:rStyle w:val="20"/>
          <w:rFonts w:eastAsiaTheme="minorEastAsia"/>
          <w:b w:val="0"/>
          <w:sz w:val="28"/>
          <w:szCs w:val="28"/>
        </w:rPr>
        <w:t>ожения</w:t>
      </w:r>
      <w:r>
        <w:rPr>
          <w:rStyle w:val="20"/>
          <w:rFonts w:eastAsiaTheme="minorEastAsia"/>
          <w:b w:val="0"/>
          <w:sz w:val="28"/>
          <w:szCs w:val="28"/>
        </w:rPr>
        <w:br/>
        <w:t>содержания Регламента.</w:t>
      </w:r>
    </w:p>
    <w:p w:rsidR="00A352A7" w:rsidRPr="00A352A7" w:rsidRDefault="00A352A7" w:rsidP="00A352A7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>С целью стандартизации форм и содержания Регламентов</w:t>
      </w:r>
      <w:r w:rsidRPr="00A352A7">
        <w:rPr>
          <w:rStyle w:val="20"/>
          <w:rFonts w:eastAsiaTheme="minorEastAsia"/>
          <w:b w:val="0"/>
          <w:sz w:val="28"/>
          <w:szCs w:val="28"/>
        </w:rPr>
        <w:br/>
        <w:t>технического</w:t>
      </w:r>
      <w:r>
        <w:rPr>
          <w:rStyle w:val="20"/>
          <w:rFonts w:eastAsiaTheme="minorEastAsia"/>
          <w:b w:val="0"/>
          <w:sz w:val="28"/>
          <w:szCs w:val="28"/>
        </w:rPr>
        <w:t xml:space="preserve"> обслуживания для всех типов ВС</w:t>
      </w:r>
      <w:bookmarkStart w:id="0" w:name="_GoBack"/>
      <w:bookmarkEnd w:id="0"/>
      <w:r w:rsidRPr="00A352A7">
        <w:rPr>
          <w:rStyle w:val="20"/>
          <w:rFonts w:eastAsiaTheme="minorEastAsia"/>
          <w:b w:val="0"/>
          <w:sz w:val="28"/>
          <w:szCs w:val="28"/>
        </w:rPr>
        <w:t xml:space="preserve"> установлены «Общие требования к Регламенту технического обслуживания летательных аппаратов гражданской авиации». Они разработаны в соответствии с действующими нормативными документами на эксплуатационно-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техническую  документацию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>.</w:t>
      </w:r>
    </w:p>
    <w:p w:rsidR="00A352A7" w:rsidRPr="00A352A7" w:rsidRDefault="00A352A7" w:rsidP="00A352A7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>Согласно этим требованиям содержание всех форм и видов ТО должно оформляться в виде рекомендованных таблиц с графами: пункт Регламента, наименование объекта и содержание работ, форма (периодичность) обслуживания, число данных объектов на Л</w:t>
      </w:r>
      <w:r w:rsidRPr="00A352A7">
        <w:rPr>
          <w:rStyle w:val="20"/>
          <w:rFonts w:eastAsiaTheme="minorEastAsia"/>
          <w:b w:val="0"/>
          <w:sz w:val="28"/>
          <w:szCs w:val="28"/>
          <w:lang w:val="en-US"/>
        </w:rPr>
        <w:t>A</w:t>
      </w:r>
      <w:r w:rsidRPr="00A352A7">
        <w:rPr>
          <w:rStyle w:val="20"/>
          <w:rFonts w:eastAsiaTheme="minorEastAsia"/>
          <w:b w:val="0"/>
          <w:sz w:val="28"/>
          <w:szCs w:val="28"/>
        </w:rPr>
        <w:t xml:space="preserve">, место </w:t>
      </w:r>
      <w:proofErr w:type="gramStart"/>
      <w:r w:rsidRPr="00A352A7">
        <w:rPr>
          <w:rStyle w:val="20"/>
          <w:rFonts w:eastAsiaTheme="minorEastAsia"/>
          <w:b w:val="0"/>
          <w:sz w:val="28"/>
          <w:szCs w:val="28"/>
        </w:rPr>
        <w:t>расположения  объектов</w:t>
      </w:r>
      <w:proofErr w:type="gramEnd"/>
      <w:r w:rsidRPr="00A352A7">
        <w:rPr>
          <w:rStyle w:val="20"/>
          <w:rFonts w:eastAsiaTheme="minorEastAsia"/>
          <w:b w:val="0"/>
          <w:sz w:val="28"/>
          <w:szCs w:val="28"/>
        </w:rPr>
        <w:t>,  коды  работ,  примечания.</w:t>
      </w:r>
    </w:p>
    <w:p w:rsidR="00A352A7" w:rsidRPr="00A352A7" w:rsidRDefault="00A352A7" w:rsidP="00A352A7">
      <w:pPr>
        <w:tabs>
          <w:tab w:val="left" w:pos="236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 xml:space="preserve">Регламент технического обслуживания разрабатывается специалистами конструкторского бюро в процессе создания ВС. </w:t>
      </w:r>
    </w:p>
    <w:p w:rsidR="00A352A7" w:rsidRDefault="00A352A7" w:rsidP="00A352A7">
      <w:pPr>
        <w:spacing w:after="0" w:line="240" w:lineRule="auto"/>
        <w:ind w:left="20" w:right="20" w:firstLine="689"/>
        <w:jc w:val="both"/>
        <w:rPr>
          <w:rStyle w:val="20"/>
          <w:rFonts w:eastAsiaTheme="minorEastAsia"/>
          <w:b w:val="0"/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 xml:space="preserve">Разработанный Регламент уточняется в процессе заводских испытаний, утверждается разработчиком ВС и затем передается на государственные испытания. Уточненный по результатам этих испытаний Регламент утверждается разработчиком ВС и вводится в действие на период эксплуатационных испытаний. </w:t>
      </w:r>
    </w:p>
    <w:p w:rsidR="00A352A7" w:rsidRPr="00A352A7" w:rsidRDefault="00A352A7" w:rsidP="00A352A7">
      <w:pPr>
        <w:spacing w:after="0" w:line="240" w:lineRule="auto"/>
        <w:ind w:left="20" w:right="20" w:firstLine="689"/>
        <w:jc w:val="both"/>
        <w:rPr>
          <w:rStyle w:val="20"/>
          <w:rFonts w:eastAsiaTheme="minorEastAsia"/>
          <w:b w:val="0"/>
          <w:bCs w:val="0"/>
          <w:sz w:val="28"/>
          <w:szCs w:val="28"/>
        </w:rPr>
      </w:pPr>
      <w:r w:rsidRPr="00A352A7">
        <w:rPr>
          <w:rStyle w:val="20"/>
          <w:rFonts w:eastAsiaTheme="minorEastAsia"/>
          <w:b w:val="0"/>
          <w:sz w:val="28"/>
          <w:szCs w:val="28"/>
        </w:rPr>
        <w:t>В процессе эксплуатации изделия авиационной техники дорабатываются, модифицируются, накапливается опыт и совершенствуются методы и средства их технического обслуживания. Это вызывает необходимость периодической</w:t>
      </w:r>
      <w:r w:rsidRPr="00A352A7">
        <w:rPr>
          <w:bCs/>
          <w:sz w:val="28"/>
          <w:szCs w:val="28"/>
        </w:rPr>
        <w:t xml:space="preserve"> </w:t>
      </w:r>
      <w:r w:rsidRPr="00A352A7">
        <w:rPr>
          <w:rStyle w:val="20"/>
          <w:rFonts w:eastAsiaTheme="minorEastAsia"/>
          <w:b w:val="0"/>
          <w:sz w:val="28"/>
          <w:szCs w:val="28"/>
        </w:rPr>
        <w:t xml:space="preserve">корректировки Регламентов технического обслуживания. На основании полученной эксплуатационной информации разрабатывается Перечень изменений к действующему Регламенту ТО и составляется новый Регламент. </w:t>
      </w:r>
    </w:p>
    <w:p w:rsidR="00C562B3" w:rsidRDefault="00C562B3"/>
    <w:sectPr w:rsidR="00C5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7314"/>
    <w:multiLevelType w:val="hybridMultilevel"/>
    <w:tmpl w:val="978414F6"/>
    <w:lvl w:ilvl="0" w:tplc="5592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D6"/>
    <w:rsid w:val="000E2DD6"/>
    <w:rsid w:val="00A352A7"/>
    <w:rsid w:val="00C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5D9F"/>
  <w15:chartTrackingRefBased/>
  <w15:docId w15:val="{9CF76DF6-F339-4821-8C00-C387C05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52A7"/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сновной текст (2)"/>
    <w:basedOn w:val="a0"/>
    <w:rsid w:val="00A3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3"/>
    <w:rsid w:val="00A352A7"/>
    <w:pPr>
      <w:widowControl w:val="0"/>
      <w:spacing w:after="2580" w:line="238" w:lineRule="exact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1">
    <w:name w:val="Основной текст (2) + Не полужирный;Курсив"/>
    <w:basedOn w:val="a0"/>
    <w:rsid w:val="00A352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pt">
    <w:name w:val="Основной текст + 12 pt;Не курсив;Интервал 0 pt"/>
    <w:basedOn w:val="a3"/>
    <w:rsid w:val="00A352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10pt">
    <w:name w:val="Основной текст + 10 pt;Не курсив"/>
    <w:basedOn w:val="a3"/>
    <w:rsid w:val="00A352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Не курсив;Интервал 1 pt"/>
    <w:basedOn w:val="a3"/>
    <w:rsid w:val="00A352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A3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2024-10-18T08:15:00Z</dcterms:created>
  <dcterms:modified xsi:type="dcterms:W3CDTF">2024-10-18T08:20:00Z</dcterms:modified>
</cp:coreProperties>
</file>