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45" w:rsidRPr="00622545" w:rsidRDefault="00622545" w:rsidP="00622545">
      <w:p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bookmarkStart w:id="0" w:name="_GoBack"/>
      <w:bookmarkEnd w:id="0"/>
    </w:p>
    <w:p w:rsidR="00622545" w:rsidRPr="00622545" w:rsidRDefault="00622545" w:rsidP="00622545">
      <w:pPr>
        <w:numPr>
          <w:ilvl w:val="0"/>
          <w:numId w:val="1"/>
        </w:numPr>
        <w:tabs>
          <w:tab w:val="left" w:pos="426"/>
        </w:tabs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Назначение упругих чувствительных элементов. </w:t>
      </w:r>
    </w:p>
    <w:p w:rsidR="00622545" w:rsidRPr="00622545" w:rsidRDefault="00622545" w:rsidP="00622545">
      <w:pPr>
        <w:numPr>
          <w:ilvl w:val="0"/>
          <w:numId w:val="1"/>
        </w:numPr>
        <w:tabs>
          <w:tab w:val="left" w:pos="426"/>
        </w:tabs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>Назначение, устройство, принцип действия мембраны.</w:t>
      </w:r>
    </w:p>
    <w:p w:rsidR="00622545" w:rsidRPr="00622545" w:rsidRDefault="00622545" w:rsidP="00622545">
      <w:pPr>
        <w:numPr>
          <w:ilvl w:val="0"/>
          <w:numId w:val="1"/>
        </w:numPr>
        <w:tabs>
          <w:tab w:val="left" w:pos="426"/>
        </w:tabs>
        <w:spacing w:after="0"/>
        <w:ind w:hanging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>Назначение, устройство, принцип действия анероидной коробки.</w:t>
      </w:r>
    </w:p>
    <w:p w:rsidR="00622545" w:rsidRPr="00622545" w:rsidRDefault="00622545" w:rsidP="00622545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>Назначение, устройство, принцип действия манометрической коробки.</w:t>
      </w:r>
    </w:p>
    <w:p w:rsidR="00622545" w:rsidRPr="00622545" w:rsidRDefault="00622545" w:rsidP="0062254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numPr>
          <w:ilvl w:val="0"/>
          <w:numId w:val="2"/>
        </w:numPr>
        <w:tabs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УЧЭ</w:t>
      </w: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– это детали, которые под действием нагрузок изменяют свою форму, а после снятия нагрузок возвращаются в первоначальное состояние. УЧЭ служат для преобразования измеряемого давления и силы в какие-либо механические перемещения. К таким деталям относятся пружины, мембраны, мембранные коробки.</w:t>
      </w:r>
    </w:p>
    <w:p w:rsidR="00622545" w:rsidRPr="00622545" w:rsidRDefault="00622545" w:rsidP="00622545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Мембраной</w:t>
      </w:r>
      <w:r w:rsidRPr="00622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622545">
        <w:rPr>
          <w:rFonts w:ascii="Times New Roman" w:eastAsia="Times New Roman" w:hAnsi="Times New Roman" w:cs="Times New Roman"/>
          <w:sz w:val="28"/>
          <w:szCs w:val="28"/>
        </w:rPr>
        <w:t>называют тонкую круговую пластину, закрепленную по наружному контуру и способную получать значительные прогибы под действием давления.</w:t>
      </w: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ab/>
        <w:t>Мембраны могут быть плоскими и гофрированными (гофры – волнообразные концентрические складки на поверхности мембраны). Плоские мембраны в приборах применяются реже, т. к. по сравнению с гофрированными мембранами имеют меньшую чувствительность и меньший прогиб.</w:t>
      </w:r>
    </w:p>
    <w:p w:rsidR="00622545" w:rsidRPr="00622545" w:rsidRDefault="00622545" w:rsidP="00622545">
      <w:pPr>
        <w:framePr w:wrap="none" w:vAnchor="page" w:hAnchor="page" w:x="2746" w:y="838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документы\\работа\\media\\image36.jpeg"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95pt;height:93.45pt">
            <v:imagedata r:id="rId5" r:href="rId6" gain="39322f" blacklevel="-6554f" grayscale="t" bilevel="t"/>
          </v:shape>
        </w:pic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Мембрана и виды краевых гофр мембраны</w:t>
      </w: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ab/>
        <w:t>В центре мембраны имеется плоский участок, к которому припаивают жесткий центр, служащий для механической связи мембраны с ПММ. Гофры выполняются различного профиля: пилообразный, синусоидальный, трапецеидальный, переменный по глубине и т. д. Крайний гофр отличается своим размером от остальных, что увеличивает прогиб мембраны в 2-3 раза. Материалом для мембраны служит специальная нержавеющая сталь, берилиевая бронза, оловянисто-фосфористая бронза.</w:t>
      </w: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ab/>
        <w:t>Для увеличения прогиба подвижного центра гофрированные мембраны соединены в коробки и блоки.</w:t>
      </w: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ab/>
      </w:r>
      <w:r w:rsidRPr="006225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Мембранная коробка</w:t>
      </w: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– это замкнутая металлическая полость, образованная двумя круглыми гофрированными мембранами, спаянными по краям. Соединение мембран в коробку удваивает рабочий ход жесткого центра. Мембранные коробки делятся на анероидные и манометрические.</w:t>
      </w: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Анероидная коробка</w:t>
      </w: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– это герметически закрытая коробка, состоящая из двух круглых гофрированных мембран, спаянных по окружности, из внутренней полости которой откачан воздух (остаточное давление внутри коробки 0,2-0,3 мм. рт. ст.). Подвижный центр соединен с ПММ. Данная коробка используется для измерения давления. Применяется в барометрических высотомерах.</w:t>
      </w: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numPr>
          <w:ilvl w:val="0"/>
          <w:numId w:val="2"/>
        </w:num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225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манометрической коробке</w:t>
      </w: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внутренняя полость сообщается с той средой, давление которой требуется измерить. Внутренняя полость коробки сообщается с источником давления через штуцер, который также осуществляет крепление данной коробки с корпусом прибора. При подаче во внутреннюю полость коробки давления Р</w:t>
      </w:r>
      <w:r w:rsidRPr="0062254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по ее деформации (и соответственно перемещению жесткого центра) можно судить о разности давлений   Р</w:t>
      </w:r>
      <w:r w:rsidRPr="00622545">
        <w:rPr>
          <w:rFonts w:ascii="Times New Roman" w:eastAsia="Times New Roman" w:hAnsi="Times New Roman" w:cs="Times New Roman"/>
          <w:sz w:val="28"/>
          <w:szCs w:val="28"/>
          <w:vertAlign w:val="subscript"/>
        </w:rPr>
        <w:t>и</w:t>
      </w: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= Р</w:t>
      </w:r>
      <w:r w:rsidRPr="00622545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п </w:t>
      </w:r>
      <w:r w:rsidRPr="00622545">
        <w:rPr>
          <w:rFonts w:ascii="Times New Roman" w:eastAsia="Times New Roman" w:hAnsi="Times New Roman" w:cs="Times New Roman"/>
          <w:sz w:val="28"/>
          <w:szCs w:val="28"/>
        </w:rPr>
        <w:t>- Р, где Р – давление, действующее снаружи коробки. Жесткий центр соединяется с ПММ. Примерами применения могут быть: указатель скорости, вариометр, расходомер воздуха.</w:t>
      </w:r>
      <w:r w:rsidRPr="0062254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22545" w:rsidRPr="00622545" w:rsidRDefault="00622545" w:rsidP="00622545">
      <w:pPr>
        <w:framePr w:wrap="none" w:vAnchor="page" w:hAnchor="page" w:x="3766" w:y="774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документы\\работа\\media\\image42.jpeg" \* MERGEFORMATINET </w:instrTex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186.15pt;height:288.75pt">
            <v:imagedata r:id="rId7" r:href="rId8" cropright="28746f" gain="1.25" grayscale="t"/>
          </v:shape>
        </w:pict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622545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622545" w:rsidRPr="00622545" w:rsidRDefault="00622545" w:rsidP="00622545">
      <w:pPr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 а) – манометрическая коробка; б) – анероидная коробка;</w:t>
      </w:r>
    </w:p>
    <w:p w:rsidR="00622545" w:rsidRPr="00622545" w:rsidRDefault="00622545" w:rsidP="00622545">
      <w:pPr>
        <w:tabs>
          <w:tab w:val="left" w:pos="0"/>
          <w:tab w:val="left" w:pos="42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5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в) – блок мембранных коробок.</w:t>
      </w:r>
    </w:p>
    <w:p w:rsidR="000B5C19" w:rsidRDefault="000B5C19"/>
    <w:sectPr w:rsidR="000B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463C"/>
    <w:multiLevelType w:val="hybridMultilevel"/>
    <w:tmpl w:val="7F72BFD4"/>
    <w:lvl w:ilvl="0" w:tplc="E29632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662D0"/>
    <w:multiLevelType w:val="hybridMultilevel"/>
    <w:tmpl w:val="F724C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A5"/>
    <w:rsid w:val="000B5C19"/>
    <w:rsid w:val="00622545"/>
    <w:rsid w:val="00B5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8AF1"/>
  <w15:chartTrackingRefBased/>
  <w15:docId w15:val="{95EF4B8D-7EFC-45C6-867D-B422F09E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6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2024-10-10T11:38:00Z</dcterms:created>
  <dcterms:modified xsi:type="dcterms:W3CDTF">2024-10-10T11:39:00Z</dcterms:modified>
</cp:coreProperties>
</file>